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829" w:rsidRDefault="00B12F39">
      <w:pPr>
        <w:pStyle w:val="ac"/>
        <w:widowControl w:val="0"/>
        <w:suppressLineNumber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0C1829" w:rsidRDefault="000C1829">
      <w:pPr>
        <w:pStyle w:val="ac"/>
        <w:widowControl w:val="0"/>
        <w:suppressLineNumbers/>
        <w:spacing w:before="0" w:after="0" w:line="17" w:lineRule="atLeast"/>
        <w:jc w:val="both"/>
        <w:rPr>
          <w:rFonts w:ascii="Tinos" w:hAnsi="Tinos" w:cs="Tinos"/>
          <w:sz w:val="22"/>
          <w:szCs w:val="22"/>
        </w:rPr>
      </w:pPr>
    </w:p>
    <w:p w:rsidR="000C1829" w:rsidRDefault="000C1829">
      <w:pPr>
        <w:pStyle w:val="ac"/>
        <w:widowControl w:val="0"/>
        <w:suppressLineNumbers/>
        <w:spacing w:before="0" w:after="0" w:line="17" w:lineRule="atLeast"/>
        <w:jc w:val="both"/>
        <w:rPr>
          <w:rFonts w:ascii="Tinos" w:hAnsi="Tinos" w:cs="Tinos"/>
          <w:sz w:val="22"/>
          <w:szCs w:val="22"/>
        </w:rPr>
      </w:pPr>
    </w:p>
    <w:p w:rsidR="000C1829" w:rsidRDefault="00B12F39">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№_______</w:t>
      </w:r>
    </w:p>
    <w:p w:rsidR="000C1829" w:rsidRDefault="000C1829">
      <w:pPr>
        <w:widowControl w:val="0"/>
        <w:suppressLineNumbers/>
        <w:spacing w:after="0" w:line="17" w:lineRule="atLeast"/>
        <w:ind w:right="40"/>
        <w:jc w:val="both"/>
        <w:rPr>
          <w:rFonts w:ascii="Tinos" w:hAnsi="Tinos" w:cs="Tinos"/>
        </w:rPr>
      </w:pP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0C1829" w:rsidRDefault="000C1829">
      <w:pPr>
        <w:widowControl w:val="0"/>
        <w:suppressLineNumbers/>
        <w:tabs>
          <w:tab w:val="left" w:pos="567"/>
        </w:tabs>
        <w:spacing w:after="0" w:line="17" w:lineRule="atLeast"/>
        <w:ind w:right="40"/>
        <w:jc w:val="both"/>
        <w:rPr>
          <w:rFonts w:ascii="Tinos" w:hAnsi="Tinos" w:cs="Tinos"/>
        </w:rPr>
      </w:pP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rPr>
        <w:t>№ 93/125 от 02.12.2025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0C1829" w:rsidRDefault="00B12F39" w:rsidP="008714B9">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0C1829" w:rsidRDefault="00B12F39" w:rsidP="008714B9">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 канцелярские товары (далее Продукция) в ассортименте, количестве, качестве, в сроки и по ценам, оговоренным Сторонами в Спецификации (Приложение № 1) и Заявках на поставку товара (по форме Приложения № 4), являющихся неотъемлемой частью настоящего Договора поставки.</w:t>
      </w:r>
    </w:p>
    <w:p w:rsidR="000C1829" w:rsidRDefault="00B12F39">
      <w:pPr>
        <w:widowControl w:val="0"/>
        <w:suppressLineNumbers/>
        <w:tabs>
          <w:tab w:val="left" w:pos="0"/>
        </w:tabs>
        <w:spacing w:after="0" w:line="17" w:lineRule="atLeast"/>
        <w:jc w:val="both"/>
        <w:rPr>
          <w:rFonts w:ascii="Tinos" w:hAnsi="Tinos" w:cs="Tinos"/>
          <w:b/>
          <w:bCs/>
        </w:rPr>
      </w:pPr>
      <w:r>
        <w:rPr>
          <w:rFonts w:ascii="Tinos" w:eastAsia="Tinos" w:hAnsi="Tinos" w:cs="Tinos"/>
        </w:rPr>
        <w:t>Характеристики, требования и комплектация к поставляемой Продукции представлены в Приложении № 1 к настоящему Договору поставки.</w:t>
      </w:r>
    </w:p>
    <w:p w:rsidR="000C1829" w:rsidRDefault="00B12F39" w:rsidP="008714B9">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0C1829" w:rsidRDefault="00B12F39" w:rsidP="008714B9">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0C1829" w:rsidRDefault="00B12F39" w:rsidP="008714B9">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w:t>
      </w:r>
      <w:r w:rsidR="006E5D48">
        <w:rPr>
          <w:rFonts w:ascii="Tinos" w:eastAsia="Tinos" w:hAnsi="Tinos" w:cs="Tinos"/>
          <w:sz w:val="22"/>
          <w:szCs w:val="22"/>
        </w:rPr>
        <w:t>___</w:t>
      </w:r>
      <w:bookmarkStart w:id="0" w:name="_GoBack"/>
      <w:bookmarkEnd w:id="0"/>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22%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w:t>
      </w:r>
    </w:p>
    <w:p w:rsidR="000C1829" w:rsidRDefault="00B12F39">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w:t>
      </w:r>
    </w:p>
    <w:p w:rsidR="000C1829" w:rsidRDefault="00B12F39">
      <w:pPr>
        <w:pStyle w:val="27"/>
        <w:widowControl w:val="0"/>
        <w:suppressLineNumbers/>
        <w:spacing w:before="0" w:after="0" w:line="17" w:lineRule="atLeast"/>
        <w:ind w:right="40" w:firstLine="0"/>
        <w:rPr>
          <w:rFonts w:ascii="Tinos" w:hAnsi="Tinos" w:cs="Tinos"/>
          <w:sz w:val="22"/>
          <w:szCs w:val="22"/>
        </w:rPr>
      </w:pPr>
      <w:r>
        <w:rPr>
          <w:rFonts w:ascii="Tinos" w:eastAsia="Tinos" w:hAnsi="Tinos" w:cs="Tinos"/>
          <w:sz w:val="22"/>
          <w:szCs w:val="22"/>
        </w:rPr>
        <w:t>Все налоги, сборы, отчисления и другие платежи, включая таможенные платежи и сборы, расходы на транспортировку Продукции до места поставки, гарантийные обязательства включены в стоимость Продукции, а также иные возможные затраты и другие обязательные отчисления, которые производятся Поставщиком в соответствии с установленным законодательством Российской Федерации порядком.</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0C1829" w:rsidRDefault="00B12F39" w:rsidP="008714B9">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(для СМП – в срок не более 7 (семи) рабочих дней) со дня получения партии Продукции Покупателем, согласно Заявке, по товарной накладной (товарно-транспортной накладной), либо универсальному передаточному документу (УПД). </w:t>
      </w:r>
    </w:p>
    <w:p w:rsidR="000C1829" w:rsidRDefault="00B12F39">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w:t>
      </w:r>
      <w:r>
        <w:rPr>
          <w:rFonts w:ascii="Tinos" w:eastAsia="Tinos" w:hAnsi="Tinos" w:cs="Tinos"/>
          <w:sz w:val="22"/>
          <w:szCs w:val="22"/>
        </w:rPr>
        <w:lastRenderedPageBreak/>
        <w:t xml:space="preserve">вычету или возмещению из бюджета, при условии надлежащего оформления и предоставления счета-фактуры или УПД. </w:t>
      </w:r>
    </w:p>
    <w:p w:rsidR="000C1829" w:rsidRDefault="00B12F39">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0C1829" w:rsidRDefault="00B12F39">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0C1829" w:rsidRDefault="00B12F39">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0C1829" w:rsidRDefault="00B12F39" w:rsidP="008714B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p>
    <w:p w:rsidR="000C1829" w:rsidRDefault="00B12F39" w:rsidP="008714B9">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0C1829" w:rsidRDefault="00B12F39" w:rsidP="008714B9">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0C1829" w:rsidRDefault="00B12F39" w:rsidP="008714B9">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0C1829" w:rsidRDefault="00B12F39">
      <w:pPr>
        <w:spacing w:after="0" w:line="17" w:lineRule="atLeast"/>
        <w:jc w:val="both"/>
        <w:rPr>
          <w:rFonts w:ascii="Tinos" w:hAnsi="Tinos" w:cs="Tinos"/>
        </w:rPr>
      </w:pPr>
      <w:r>
        <w:rPr>
          <w:rFonts w:ascii="Tinos" w:eastAsia="Tinos" w:hAnsi="Tinos" w:cs="Tinos"/>
        </w:rPr>
        <w:t xml:space="preserve">3.1. Срок поставки: </w:t>
      </w:r>
      <w:r>
        <w:rPr>
          <w:rFonts w:ascii="Tinos" w:eastAsia="Tinos" w:hAnsi="Tinos" w:cs="Tinos"/>
          <w:highlight w:val="white"/>
        </w:rPr>
        <w:t>по Заявкам, с даты заключения настоящего Договора в течение 365 (трехсот шестидесяти пяти) календарных дней.</w:t>
      </w:r>
      <w:r>
        <w:rPr>
          <w:rFonts w:ascii="Tinos" w:eastAsia="Tinos" w:hAnsi="Tinos" w:cs="Tinos"/>
        </w:rPr>
        <w:t xml:space="preserve"> </w:t>
      </w:r>
    </w:p>
    <w:p w:rsidR="000C1829" w:rsidRDefault="00B12F39">
      <w:pPr>
        <w:spacing w:after="0" w:line="17" w:lineRule="atLeast"/>
        <w:jc w:val="both"/>
        <w:rPr>
          <w:rFonts w:ascii="Tinos" w:hAnsi="Tinos" w:cs="Tinos"/>
        </w:rPr>
      </w:pPr>
      <w:r>
        <w:rPr>
          <w:rFonts w:ascii="Tinos" w:eastAsia="Tinos" w:hAnsi="Tinos" w:cs="Tinos"/>
        </w:rPr>
        <w:t>Срок поставки отдельной партии Продукции согласовывается в Заявках Покупателя  (по форме Приложения № 4). Заявка на поставку Продукции подается не позднее, чем за 30 (тридцать) календарных дней до планируемого срока поставки</w:t>
      </w:r>
    </w:p>
    <w:p w:rsidR="000C1829" w:rsidRDefault="00B12F39">
      <w:pPr>
        <w:suppressLineNumbers/>
        <w:tabs>
          <w:tab w:val="left" w:pos="283"/>
          <w:tab w:val="left" w:pos="425"/>
        </w:tabs>
        <w:spacing w:after="0" w:line="17" w:lineRule="atLeast"/>
        <w:jc w:val="both"/>
        <w:rPr>
          <w:rFonts w:ascii="Tinos" w:eastAsia="Tinos" w:hAnsi="Tinos" w:cs="Tinos"/>
        </w:rPr>
      </w:pPr>
      <w:r>
        <w:rPr>
          <w:rFonts w:ascii="Tinos" w:eastAsia="Tinos" w:hAnsi="Tinos" w:cs="Tinos"/>
        </w:rPr>
        <w:t xml:space="preserve">3.2. Место (объект) поставки: Центральный склад АО «Россети Сибирь Тываэнерго» 667004 г. Кызыл, ул. Колхозная, д. 2Б. </w:t>
      </w:r>
    </w:p>
    <w:p w:rsidR="000C1829" w:rsidRDefault="00B12F39">
      <w:pPr>
        <w:suppressLineNumbers/>
        <w:tabs>
          <w:tab w:val="left" w:pos="283"/>
          <w:tab w:val="left" w:pos="425"/>
        </w:tabs>
        <w:spacing w:after="0" w:line="17" w:lineRule="atLeast"/>
        <w:jc w:val="both"/>
        <w:rPr>
          <w:rFonts w:ascii="Tinos" w:hAnsi="Tinos" w:cs="Tinos"/>
        </w:rPr>
      </w:pPr>
      <w:r>
        <w:rPr>
          <w:rFonts w:ascii="Tinos" w:eastAsia="Tinos" w:hAnsi="Tinos" w:cs="Tinos"/>
        </w:rPr>
        <w:t>Способ поставки: Поставка Продукции осуществляется транспортными средствами Поставщика.</w:t>
      </w:r>
    </w:p>
    <w:p w:rsidR="000C1829" w:rsidRDefault="00B12F39">
      <w:pPr>
        <w:suppressLineNumbers/>
        <w:spacing w:after="0" w:line="17" w:lineRule="atLeast"/>
        <w:jc w:val="both"/>
        <w:rPr>
          <w:rFonts w:ascii="Tinos" w:hAnsi="Tinos" w:cs="Tinos"/>
        </w:rPr>
      </w:pPr>
      <w:r>
        <w:rPr>
          <w:rFonts w:ascii="Tinos" w:eastAsia="Tinos" w:hAnsi="Tinos" w:cs="Tinos"/>
        </w:rPr>
        <w:lastRenderedPageBreak/>
        <w:t>3.3. Право собственности и риск случайной гибели Продукции переходит от Поставщика к Покупателю после разгрузки Продукции на месте (объекте), указанном в заявке Покупателя.</w:t>
      </w:r>
    </w:p>
    <w:p w:rsidR="000C1829" w:rsidRDefault="00B12F39">
      <w:pPr>
        <w:suppressLineNumbers/>
        <w:spacing w:after="0" w:line="17" w:lineRule="atLeast"/>
        <w:jc w:val="both"/>
        <w:rPr>
          <w:rFonts w:ascii="Tinos" w:hAnsi="Tinos" w:cs="Tinos"/>
        </w:rPr>
      </w:pPr>
      <w:r>
        <w:rPr>
          <w:rFonts w:ascii="Tinos" w:eastAsia="Tinos" w:hAnsi="Tinos" w:cs="Tinos"/>
        </w:rPr>
        <w:t>3.4. 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0C1829" w:rsidRDefault="00B12F39">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0C1829" w:rsidRDefault="00B12F39">
      <w:pPr>
        <w:suppressLineNumbers/>
        <w:spacing w:after="0" w:line="17" w:lineRule="atLeast"/>
        <w:jc w:val="both"/>
        <w:rPr>
          <w:rFonts w:ascii="Tinos" w:hAnsi="Tinos" w:cs="Tinos"/>
        </w:rPr>
      </w:pPr>
      <w:r>
        <w:rPr>
          <w:rFonts w:ascii="Tinos" w:eastAsia="Tinos" w:hAnsi="Tinos" w:cs="Tinos"/>
        </w:rPr>
        <w:t xml:space="preserve">3.5. 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0C1829" w:rsidRDefault="00B12F39">
      <w:pPr>
        <w:suppressLineNumbers/>
        <w:spacing w:after="0" w:line="17" w:lineRule="atLeast"/>
        <w:jc w:val="both"/>
        <w:rPr>
          <w:rFonts w:ascii="Tinos" w:hAnsi="Tinos" w:cs="Tinos"/>
        </w:rPr>
      </w:pPr>
      <w:r>
        <w:rPr>
          <w:rFonts w:ascii="Tinos" w:eastAsia="Tinos" w:hAnsi="Tinos" w:cs="Tinos"/>
        </w:rPr>
        <w:t>3.6. 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0C1829" w:rsidRDefault="00B12F39" w:rsidP="008714B9">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0C1829" w:rsidRDefault="00B12F39" w:rsidP="008714B9">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действующим ГОСТам, характеристикам и требованиям, указанным в Приложении № 1 к настоящему Договору, изготовлена в год поставки или предшествующий ему. Продукция должна быть ранее не использованной.</w:t>
      </w:r>
    </w:p>
    <w:p w:rsidR="000C1829" w:rsidRDefault="00B12F39">
      <w:pPr>
        <w:pStyle w:val="afd"/>
        <w:tabs>
          <w:tab w:val="left" w:pos="0"/>
          <w:tab w:val="left" w:pos="426"/>
        </w:tabs>
        <w:spacing w:after="0" w:line="17" w:lineRule="atLeast"/>
        <w:ind w:left="0" w:right="40"/>
        <w:jc w:val="both"/>
        <w:rPr>
          <w:rFonts w:ascii="Tinos" w:hAnsi="Tinos" w:cs="Tinos"/>
        </w:rPr>
      </w:pPr>
      <w:r>
        <w:rPr>
          <w:rFonts w:ascii="Tinos" w:eastAsia="Tinos" w:hAnsi="Tinos" w:cs="Tinos"/>
        </w:rPr>
        <w:t>Упаковка, маркировка, условия транспортирования, в том числе требования к выбору вида транспортных средств, расходных материалов и документации должны соответствовать требованиям, указанным в</w:t>
      </w:r>
      <w:r>
        <w:rPr>
          <w:rFonts w:ascii="Tinos" w:eastAsiaTheme="minorHAnsi" w:hAnsi="Tinos" w:cs="Tinos"/>
        </w:rPr>
        <w:t xml:space="preserve"> технических условиях изготовителя изделия и др. нормативно-технической документации.</w:t>
      </w:r>
    </w:p>
    <w:p w:rsidR="000C1829" w:rsidRDefault="00B12F39">
      <w:pPr>
        <w:spacing w:after="0" w:line="240" w:lineRule="auto"/>
        <w:jc w:val="both"/>
        <w:rPr>
          <w:rFonts w:ascii="Tinos" w:hAnsi="Tinos" w:cs="Tinos"/>
          <w:sz w:val="26"/>
          <w:szCs w:val="26"/>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w:t>
      </w:r>
      <w:r>
        <w:rPr>
          <w:rFonts w:ascii="Tinos" w:eastAsia="Tinos" w:hAnsi="Tinos" w:cs="Tinos"/>
          <w:i/>
        </w:rPr>
        <w:t xml:space="preserve"> </w:t>
      </w:r>
      <w:r>
        <w:rPr>
          <w:rFonts w:ascii="Tinos" w:eastAsia="Tinos" w:hAnsi="Tinos" w:cs="Tinos"/>
        </w:rPr>
        <w:t>наименование изготовителя</w:t>
      </w:r>
      <w:r>
        <w:rPr>
          <w:rFonts w:ascii="Tinos" w:eastAsia="Tinos" w:hAnsi="Tinos" w:cs="Tinos"/>
          <w:i/>
        </w:rPr>
        <w:t xml:space="preserve">, </w:t>
      </w:r>
      <w:r>
        <w:rPr>
          <w:rFonts w:ascii="Tinos" w:eastAsia="Tinos" w:hAnsi="Tinos" w:cs="Tinos"/>
        </w:rPr>
        <w:t>номер партии, дата изготовления, срок годности, дата выпуска, состав и т.д.</w:t>
      </w:r>
    </w:p>
    <w:p w:rsidR="000C1829" w:rsidRDefault="00B12F39">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0C1829" w:rsidRDefault="00B12F39" w:rsidP="008714B9">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0C1829" w:rsidRDefault="00B12F39" w:rsidP="008714B9">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4.2. настоящего Договора, Покупатель может применить санкции, указанные в п. 5.2.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0C1829" w:rsidRDefault="00B12F39" w:rsidP="008714B9">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0C1829" w:rsidRDefault="00B12F39" w:rsidP="008714B9">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0C1829" w:rsidRDefault="00B12F39" w:rsidP="008714B9">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0C1829" w:rsidRDefault="00B12F39" w:rsidP="008714B9">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0C1829" w:rsidRDefault="00B12F39">
      <w:pPr>
        <w:tabs>
          <w:tab w:val="left" w:pos="0"/>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0C1829" w:rsidRDefault="00B12F39">
      <w:pPr>
        <w:tabs>
          <w:tab w:val="left" w:pos="0"/>
          <w:tab w:val="left" w:pos="283"/>
          <w:tab w:val="left" w:pos="426"/>
        </w:tabs>
        <w:spacing w:after="0" w:line="17" w:lineRule="atLeast"/>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0C1829" w:rsidRDefault="00B12F39">
      <w:pPr>
        <w:tabs>
          <w:tab w:val="left" w:pos="0"/>
          <w:tab w:val="left" w:pos="283"/>
          <w:tab w:val="left" w:pos="426"/>
        </w:tabs>
        <w:spacing w:after="0" w:line="17" w:lineRule="atLeast"/>
        <w:jc w:val="both"/>
        <w:rPr>
          <w:rFonts w:ascii="Tinos" w:hAnsi="Tinos" w:cs="Tinos"/>
        </w:rPr>
      </w:pPr>
      <w:r>
        <w:rPr>
          <w:rFonts w:ascii="Tinos" w:eastAsia="Tinos" w:hAnsi="Tinos" w:cs="Tinos"/>
        </w:rPr>
        <w:t>При приемке продукции осуществляется:</w:t>
      </w:r>
    </w:p>
    <w:p w:rsidR="000C1829" w:rsidRDefault="00B12F39" w:rsidP="008714B9">
      <w:pPr>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0C1829" w:rsidRDefault="00B12F39" w:rsidP="008714B9">
      <w:pPr>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0C1829" w:rsidRDefault="00B12F39" w:rsidP="008714B9">
      <w:pPr>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lastRenderedPageBreak/>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0C1829" w:rsidRDefault="00B12F39" w:rsidP="008714B9">
      <w:pPr>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договоров на поставку.</w:t>
      </w:r>
    </w:p>
    <w:p w:rsidR="000C1829" w:rsidRDefault="00B12F39">
      <w:pPr>
        <w:pStyle w:val="afd"/>
        <w:tabs>
          <w:tab w:val="left" w:pos="0"/>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0C1829" w:rsidRDefault="00B12F39" w:rsidP="008714B9">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0C1829" w:rsidRDefault="00B12F39" w:rsidP="008714B9">
      <w:pPr>
        <w:pStyle w:val="afd"/>
        <w:numPr>
          <w:ilvl w:val="2"/>
          <w:numId w:val="6"/>
        </w:numPr>
        <w:tabs>
          <w:tab w:val="left" w:pos="0"/>
          <w:tab w:val="left" w:pos="567"/>
          <w:tab w:val="left" w:pos="993"/>
        </w:tabs>
        <w:spacing w:after="0" w:line="17" w:lineRule="atLeast"/>
        <w:ind w:left="0" w:right="40" w:firstLine="0"/>
        <w:jc w:val="both"/>
        <w:rPr>
          <w:rFonts w:ascii="Tinos" w:hAnsi="Tinos" w:cs="Tinos"/>
        </w:rPr>
      </w:pPr>
      <w:r>
        <w:rPr>
          <w:rFonts w:ascii="Tinos" w:eastAsia="Tinos" w:hAnsi="Tinos" w:cs="Tinos"/>
          <w:color w:val="000000"/>
        </w:rPr>
        <w:t>Российские сертификаты (декларации/свидетельства) соответствия</w:t>
      </w:r>
      <w:r>
        <w:rPr>
          <w:rFonts w:ascii="Tinos" w:eastAsia="Tinos" w:hAnsi="Tinos" w:cs="Tinos"/>
        </w:rPr>
        <w:t>.</w:t>
      </w:r>
    </w:p>
    <w:p w:rsidR="000C1829" w:rsidRDefault="00B12F39" w:rsidP="008714B9">
      <w:pPr>
        <w:pStyle w:val="afd"/>
        <w:numPr>
          <w:ilvl w:val="2"/>
          <w:numId w:val="6"/>
        </w:numPr>
        <w:tabs>
          <w:tab w:val="left" w:pos="0"/>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0C1829" w:rsidRDefault="00B12F39" w:rsidP="008714B9">
      <w:pPr>
        <w:pStyle w:val="afd"/>
        <w:numPr>
          <w:ilvl w:val="2"/>
          <w:numId w:val="6"/>
        </w:numPr>
        <w:tabs>
          <w:tab w:val="left" w:pos="0"/>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0C1829" w:rsidRDefault="00B12F39" w:rsidP="008714B9">
      <w:pPr>
        <w:pStyle w:val="afd"/>
        <w:numPr>
          <w:ilvl w:val="1"/>
          <w:numId w:val="6"/>
        </w:numPr>
        <w:tabs>
          <w:tab w:val="left" w:pos="0"/>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0C1829" w:rsidRDefault="00B12F39" w:rsidP="008714B9">
      <w:pPr>
        <w:pStyle w:val="afd"/>
        <w:widowControl w:val="0"/>
        <w:numPr>
          <w:ilvl w:val="0"/>
          <w:numId w:val="5"/>
        </w:numPr>
        <w:suppressLineNumbers/>
        <w:tabs>
          <w:tab w:val="left" w:pos="0"/>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0C1829" w:rsidRDefault="00B12F39" w:rsidP="008714B9">
      <w:pPr>
        <w:pStyle w:val="af2"/>
        <w:numPr>
          <w:ilvl w:val="1"/>
          <w:numId w:val="5"/>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0C1829" w:rsidRDefault="00B12F3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За непредставление/нарушение сроков представления документов, предусмотренных п. 4.7.1., 4.7.2.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0C1829" w:rsidRDefault="00B12F39">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0C1829" w:rsidRDefault="00B12F3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0C1829" w:rsidRDefault="00B12F3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0C1829" w:rsidRDefault="00B12F3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2"/>
      </w:r>
      <w:r>
        <w:rPr>
          <w:rFonts w:ascii="Tinos" w:eastAsia="Tinos" w:hAnsi="Tinos" w:cs="Tinos"/>
          <w:sz w:val="22"/>
          <w:szCs w:val="22"/>
        </w:rPr>
        <w:t>.</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rPr>
        <w:t>В случае неисполнения Поставщиком обязательств, предусмотренных п. 2.8. настоящего Договора, Пост</w:t>
      </w:r>
      <w:r>
        <w:rPr>
          <w:rFonts w:ascii="Tinos" w:eastAsia="Tinos" w:hAnsi="Tinos" w:cs="Tinos"/>
          <w:sz w:val="22"/>
          <w:szCs w:val="22"/>
          <w:highlight w:val="white"/>
        </w:rPr>
        <w:t>авщик уплачивает Покупателю штраф в размере 0,1% от стоимости Договора.</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7"/>
          <w:rFonts w:ascii="Tinos" w:eastAsia="Tinos" w:hAnsi="Tinos" w:cs="Tinos"/>
          <w:sz w:val="22"/>
          <w:szCs w:val="22"/>
          <w:highlight w:val="white"/>
          <w:shd w:val="clear" w:color="auto" w:fill="FFFFFF"/>
        </w:rPr>
        <w:footnoteReference w:id="3"/>
      </w:r>
      <w:r>
        <w:rPr>
          <w:rFonts w:ascii="Tinos" w:eastAsia="Tinos" w:hAnsi="Tinos" w:cs="Tinos"/>
          <w:sz w:val="22"/>
          <w:szCs w:val="22"/>
          <w:highlight w:val="white"/>
        </w:rPr>
        <w:t>.</w:t>
      </w:r>
    </w:p>
    <w:p w:rsidR="000C1829" w:rsidRDefault="00B12F39" w:rsidP="008714B9">
      <w:pPr>
        <w:pStyle w:val="af2"/>
        <w:numPr>
          <w:ilvl w:val="1"/>
          <w:numId w:val="5"/>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Уплата пеней и штрафов производится в течение 20 (двадцати) рабочих дней со дня направления соответствующей претензии.</w:t>
      </w:r>
    </w:p>
    <w:p w:rsidR="000C1829" w:rsidRDefault="00B12F3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w:t>
      </w:r>
      <w:r>
        <w:rPr>
          <w:rFonts w:ascii="Tinos" w:eastAsia="Tinos" w:hAnsi="Tinos" w:cs="Tinos"/>
          <w:sz w:val="22"/>
          <w:szCs w:val="22"/>
        </w:rPr>
        <w:lastRenderedPageBreak/>
        <w:t>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C1829" w:rsidRDefault="00B12F39" w:rsidP="008714B9">
      <w:pPr>
        <w:pStyle w:val="af2"/>
        <w:numPr>
          <w:ilvl w:val="1"/>
          <w:numId w:val="5"/>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C1829" w:rsidRDefault="00B12F39">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C1829" w:rsidRDefault="00B12F39">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0C1829" w:rsidRDefault="00B12F39" w:rsidP="008714B9">
      <w:pPr>
        <w:pStyle w:val="af2"/>
        <w:numPr>
          <w:ilvl w:val="1"/>
          <w:numId w:val="5"/>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0C1829" w:rsidRDefault="00B12F39" w:rsidP="008714B9">
      <w:pPr>
        <w:pStyle w:val="af2"/>
        <w:numPr>
          <w:ilvl w:val="0"/>
          <w:numId w:val="15"/>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0C1829" w:rsidRDefault="00B12F39" w:rsidP="008714B9">
      <w:pPr>
        <w:pStyle w:val="af2"/>
        <w:numPr>
          <w:ilvl w:val="0"/>
          <w:numId w:val="15"/>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0C1829" w:rsidRDefault="00B12F39" w:rsidP="008714B9">
      <w:pPr>
        <w:pStyle w:val="af2"/>
        <w:numPr>
          <w:ilvl w:val="1"/>
          <w:numId w:val="5"/>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0C1829" w:rsidRDefault="00B12F39" w:rsidP="008714B9">
      <w:pPr>
        <w:pStyle w:val="af2"/>
        <w:numPr>
          <w:ilvl w:val="1"/>
          <w:numId w:val="5"/>
        </w:numPr>
        <w:tabs>
          <w:tab w:val="left" w:pos="0"/>
          <w:tab w:val="left" w:pos="426"/>
          <w:tab w:val="left" w:pos="567"/>
        </w:tabs>
        <w:spacing w:before="0" w:after="0" w:line="17" w:lineRule="atLeast"/>
        <w:ind w:left="0" w:firstLine="0"/>
        <w:rPr>
          <w:highlight w:val="white"/>
        </w:rPr>
      </w:pPr>
      <w:r>
        <w:rPr>
          <w:rFonts w:ascii="Tinos" w:hAnsi="Tinos" w:cs="Tinos"/>
          <w:sz w:val="22"/>
          <w:szCs w:val="22"/>
          <w:highlight w:val="white"/>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0C1829" w:rsidRDefault="00B12F39">
      <w:pPr>
        <w:pStyle w:val="af2"/>
        <w:tabs>
          <w:tab w:val="left" w:pos="0"/>
          <w:tab w:val="left" w:pos="426"/>
          <w:tab w:val="left" w:pos="567"/>
        </w:tabs>
        <w:spacing w:before="0" w:after="0" w:line="17" w:lineRule="atLeast"/>
        <w:ind w:firstLine="0"/>
        <w:rPr>
          <w:highlight w:val="white"/>
        </w:rPr>
      </w:pPr>
      <w:r>
        <w:rPr>
          <w:rFonts w:ascii="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0C1829" w:rsidRDefault="00B12F39">
      <w:pPr>
        <w:pStyle w:val="af2"/>
        <w:tabs>
          <w:tab w:val="left" w:pos="0"/>
          <w:tab w:val="left" w:pos="426"/>
          <w:tab w:val="left" w:pos="567"/>
        </w:tabs>
        <w:spacing w:before="0" w:after="0" w:line="17" w:lineRule="atLeast"/>
        <w:ind w:firstLine="0"/>
        <w:rPr>
          <w:highlight w:val="white"/>
        </w:rPr>
      </w:pPr>
      <w:r>
        <w:rPr>
          <w:rFonts w:ascii="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0C1829" w:rsidRDefault="00B12F39">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hAnsi="Tinos" w:cs="Tinos"/>
          <w:sz w:val="22"/>
          <w:szCs w:val="22"/>
          <w:highlight w:val="white"/>
        </w:rPr>
        <w:footnoteReference w:id="4"/>
      </w:r>
      <w:r>
        <w:rPr>
          <w:rFonts w:ascii="Tinos" w:hAnsi="Tinos" w:cs="Tinos"/>
          <w:sz w:val="22"/>
          <w:szCs w:val="22"/>
          <w:highlight w:val="white"/>
        </w:rPr>
        <w:t>.</w:t>
      </w:r>
    </w:p>
    <w:p w:rsidR="000C1829" w:rsidRDefault="00B12F39" w:rsidP="008714B9">
      <w:pPr>
        <w:keepNext/>
        <w:numPr>
          <w:ilvl w:val="0"/>
          <w:numId w:val="12"/>
        </w:numPr>
        <w:tabs>
          <w:tab w:val="left" w:pos="283"/>
          <w:tab w:val="left" w:pos="425"/>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5"/>
      </w:r>
    </w:p>
    <w:p w:rsidR="000C1829" w:rsidRDefault="00B12F39">
      <w:pPr>
        <w:keepNext/>
        <w:tabs>
          <w:tab w:val="left" w:pos="425"/>
        </w:tabs>
        <w:spacing w:after="0" w:line="17" w:lineRule="atLeast"/>
        <w:jc w:val="both"/>
        <w:rPr>
          <w:rFonts w:ascii="Tinos" w:hAnsi="Tinos" w:cs="Tinos"/>
          <w:b/>
          <w:bCs/>
          <w:highlight w:val="white"/>
        </w:rPr>
      </w:pPr>
      <w:r>
        <w:rPr>
          <w:rFonts w:ascii="Tinos" w:eastAsia="Tinos" w:hAnsi="Tinos" w:cs="Tinos"/>
          <w:highlight w:val="white"/>
        </w:rPr>
        <w:t>6.1.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0C1829" w:rsidRDefault="00B12F39">
      <w:pPr>
        <w:keepNext/>
        <w:spacing w:after="0" w:line="17" w:lineRule="atLeast"/>
        <w:jc w:val="center"/>
        <w:rPr>
          <w:rFonts w:ascii="Tinos" w:hAnsi="Tinos" w:cs="Tinos"/>
          <w:b/>
          <w:bCs/>
        </w:rPr>
      </w:pPr>
      <w:r>
        <w:rPr>
          <w:rFonts w:ascii="Tinos" w:eastAsia="Tinos" w:hAnsi="Tinos" w:cs="Tinos"/>
          <w:b/>
          <w:bCs/>
        </w:rPr>
        <w:t>7.  Обстоятельства непреодолимой силы</w:t>
      </w:r>
    </w:p>
    <w:p w:rsidR="000C1829" w:rsidRDefault="00B12F39">
      <w:pPr>
        <w:keepNext/>
        <w:tabs>
          <w:tab w:val="left" w:pos="426"/>
          <w:tab w:val="num" w:pos="709"/>
          <w:tab w:val="num" w:pos="1440"/>
        </w:tabs>
        <w:spacing w:after="0" w:line="17" w:lineRule="atLeast"/>
        <w:jc w:val="both"/>
        <w:rPr>
          <w:rFonts w:ascii="Tinos" w:hAnsi="Tinos" w:cs="Tinos"/>
        </w:rPr>
      </w:pPr>
      <w:r>
        <w:rPr>
          <w:rFonts w:ascii="Tinos" w:eastAsia="Tinos" w:hAnsi="Tinos" w:cs="Tinos"/>
        </w:rPr>
        <w:t>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C1829" w:rsidRDefault="00B12F39">
      <w:pPr>
        <w:tabs>
          <w:tab w:val="left" w:pos="426"/>
          <w:tab w:val="num" w:pos="709"/>
        </w:tabs>
        <w:spacing w:after="0" w:line="17" w:lineRule="atLeast"/>
        <w:jc w:val="both"/>
        <w:rPr>
          <w:rFonts w:ascii="Tinos" w:hAnsi="Tinos" w:cs="Tinos"/>
        </w:rPr>
      </w:pPr>
      <w:r>
        <w:rPr>
          <w:rFonts w:ascii="Tinos" w:eastAsia="Tinos" w:hAnsi="Tinos" w:cs="Tino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w:t>
      </w:r>
      <w:r>
        <w:rPr>
          <w:rFonts w:ascii="Tinos" w:eastAsia="Tinos" w:hAnsi="Tinos" w:cs="Tinos"/>
        </w:rPr>
        <w:lastRenderedPageBreak/>
        <w:t>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C1829" w:rsidRDefault="00B12F39">
      <w:pPr>
        <w:tabs>
          <w:tab w:val="left" w:pos="426"/>
          <w:tab w:val="num" w:pos="709"/>
        </w:tabs>
        <w:spacing w:after="0" w:line="17" w:lineRule="atLeast"/>
        <w:jc w:val="both"/>
        <w:rPr>
          <w:rFonts w:ascii="Tinos" w:hAnsi="Tinos" w:cs="Tinos"/>
        </w:rPr>
      </w:pPr>
      <w:r>
        <w:rPr>
          <w:rFonts w:ascii="Tinos" w:eastAsia="Tinos" w:hAnsi="Tinos" w:cs="Tinos"/>
        </w:rPr>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C1829" w:rsidRDefault="00B12F39">
      <w:pPr>
        <w:keepNext/>
        <w:tabs>
          <w:tab w:val="left" w:pos="426"/>
          <w:tab w:val="num" w:pos="709"/>
          <w:tab w:val="num" w:pos="1440"/>
        </w:tabs>
        <w:spacing w:after="0" w:line="17" w:lineRule="atLeast"/>
        <w:jc w:val="both"/>
        <w:rPr>
          <w:rFonts w:ascii="Tinos" w:hAnsi="Tinos" w:cs="Tinos"/>
        </w:rPr>
      </w:pPr>
      <w:r>
        <w:rPr>
          <w:rFonts w:ascii="Tinos" w:eastAsia="Tinos" w:hAnsi="Tinos" w:cs="Tinos"/>
        </w:rPr>
        <w:t>7.3.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C1829" w:rsidRDefault="00B12F39">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C1829" w:rsidRDefault="00B12F39">
      <w:pPr>
        <w:keepNext/>
        <w:tabs>
          <w:tab w:val="left" w:pos="567"/>
        </w:tabs>
        <w:spacing w:after="0" w:line="17" w:lineRule="atLeast"/>
        <w:jc w:val="center"/>
        <w:rPr>
          <w:rFonts w:ascii="Tinos" w:hAnsi="Tinos" w:cs="Tinos"/>
          <w:b/>
          <w:bCs/>
        </w:rPr>
      </w:pPr>
      <w:r>
        <w:rPr>
          <w:rFonts w:ascii="Tinos" w:eastAsia="Tinos" w:hAnsi="Tinos" w:cs="Tinos"/>
          <w:b/>
          <w:bCs/>
        </w:rPr>
        <w:t>8. Антикоррупционная оговорка</w:t>
      </w:r>
    </w:p>
    <w:p w:rsidR="000C1829" w:rsidRDefault="00B12F39">
      <w:pPr>
        <w:tabs>
          <w:tab w:val="left" w:pos="426"/>
        </w:tabs>
        <w:spacing w:after="0" w:line="17" w:lineRule="atLeast"/>
        <w:jc w:val="both"/>
        <w:rPr>
          <w:rFonts w:ascii="Tinos" w:hAnsi="Tinos" w:cs="Tinos"/>
        </w:rPr>
      </w:pPr>
      <w:r>
        <w:rPr>
          <w:rFonts w:ascii="Tinos" w:eastAsia="Tinos" w:hAnsi="Tinos" w:cs="Tinos"/>
        </w:rPr>
        <w:t>8.1. 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C1829" w:rsidRDefault="00B12F39">
      <w:pPr>
        <w:tabs>
          <w:tab w:val="left" w:pos="426"/>
        </w:tabs>
        <w:spacing w:after="0" w:line="17" w:lineRule="atLeast"/>
        <w:jc w:val="both"/>
        <w:rPr>
          <w:rFonts w:ascii="Tinos" w:hAnsi="Tinos" w:cs="Tinos"/>
        </w:rPr>
      </w:pPr>
      <w:r>
        <w:rPr>
          <w:rFonts w:ascii="Tinos" w:eastAsia="Tinos" w:hAnsi="Tinos" w:cs="Tinos"/>
        </w:rPr>
        <w:t xml:space="preserve">8.2. 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C1829" w:rsidRDefault="00B12F39">
      <w:pPr>
        <w:tabs>
          <w:tab w:val="left" w:pos="426"/>
        </w:tabs>
        <w:spacing w:after="0" w:line="17" w:lineRule="atLeast"/>
        <w:jc w:val="both"/>
        <w:rPr>
          <w:rFonts w:ascii="Tinos" w:hAnsi="Tinos" w:cs="Tinos"/>
        </w:rPr>
      </w:pPr>
      <w:r>
        <w:rPr>
          <w:rFonts w:ascii="Tinos" w:eastAsia="Tinos" w:hAnsi="Tinos" w:cs="Tinos"/>
        </w:rPr>
        <w:t>8.3.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C1829" w:rsidRDefault="00B12F39">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0C1829" w:rsidRDefault="00B12F39">
      <w:pPr>
        <w:tabs>
          <w:tab w:val="left" w:pos="426"/>
        </w:tabs>
        <w:spacing w:after="0" w:line="17" w:lineRule="atLeast"/>
        <w:jc w:val="both"/>
        <w:rPr>
          <w:rFonts w:ascii="Tinos" w:hAnsi="Tinos" w:cs="Tinos"/>
        </w:rPr>
      </w:pPr>
      <w:r>
        <w:rPr>
          <w:rFonts w:ascii="Tinos" w:eastAsia="Tinos" w:hAnsi="Tinos" w:cs="Tinos"/>
        </w:rPr>
        <w:t>8.4. В случае возникновения у одной из Сторон подозрений, что произошло или может произойти нарушение каких-либо положений пунктов 8.1 – 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C1829" w:rsidRDefault="00B12F39">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0C1829" w:rsidRDefault="00B12F39">
      <w:pPr>
        <w:tabs>
          <w:tab w:val="left" w:pos="426"/>
        </w:tabs>
        <w:spacing w:after="0" w:line="17" w:lineRule="atLeast"/>
        <w:jc w:val="both"/>
        <w:rPr>
          <w:rFonts w:ascii="Tinos" w:hAnsi="Tinos" w:cs="Tinos"/>
        </w:rPr>
      </w:pPr>
      <w:r>
        <w:rPr>
          <w:rFonts w:ascii="Tinos" w:eastAsia="Tinos" w:hAnsi="Tinos" w:cs="Tinos"/>
        </w:rPr>
        <w:t>8.5. В случае нарушения одной из Сторон обязательств по соблюдению требований Антикоррупционной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9.  Конфиденциальность</w:t>
      </w:r>
    </w:p>
    <w:p w:rsidR="000C1829" w:rsidRDefault="00B12F39">
      <w:pPr>
        <w:pStyle w:val="af2"/>
        <w:tabs>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 xml:space="preserve">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0C1829" w:rsidRDefault="00B12F39">
      <w:pPr>
        <w:pStyle w:val="af2"/>
        <w:tabs>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9.2. 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0C1829" w:rsidRDefault="00B12F39">
      <w:pPr>
        <w:pStyle w:val="af2"/>
        <w:tabs>
          <w:tab w:val="left" w:pos="283"/>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0C1829" w:rsidRDefault="00B12F39">
      <w:pPr>
        <w:pStyle w:val="af2"/>
        <w:tabs>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9.4. Любой ущерб, причиненный Стороне несоблюдением требований раздела 9. настоящего Договора, подлежит полному возмещению виновной Стороной.</w:t>
      </w:r>
    </w:p>
    <w:p w:rsidR="000C1829" w:rsidRDefault="00B12F39">
      <w:pPr>
        <w:pStyle w:val="af2"/>
        <w:tabs>
          <w:tab w:val="left" w:pos="426"/>
          <w:tab w:val="num" w:pos="644"/>
        </w:tabs>
        <w:spacing w:before="0" w:after="0" w:line="17" w:lineRule="atLeast"/>
        <w:ind w:firstLine="0"/>
        <w:rPr>
          <w:rFonts w:ascii="Tinos" w:hAnsi="Tinos" w:cs="Tinos"/>
          <w:sz w:val="22"/>
          <w:szCs w:val="22"/>
        </w:rPr>
      </w:pPr>
      <w:r>
        <w:rPr>
          <w:rFonts w:ascii="Tinos" w:eastAsia="Tinos" w:hAnsi="Tinos" w:cs="Tinos"/>
          <w:sz w:val="22"/>
          <w:szCs w:val="22"/>
        </w:rPr>
        <w:t>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10.  Уступка права требования</w:t>
      </w:r>
      <w:r>
        <w:rPr>
          <w:rStyle w:val="af4"/>
          <w:rFonts w:ascii="Tinos" w:eastAsia="Tinos" w:hAnsi="Tinos" w:cs="Tinos"/>
          <w:b/>
        </w:rPr>
        <w:footnoteReference w:id="7"/>
      </w:r>
    </w:p>
    <w:p w:rsidR="000C1829" w:rsidRDefault="00B12F39">
      <w:pPr>
        <w:widowControl w:val="0"/>
        <w:suppressLineNumbers/>
        <w:tabs>
          <w:tab w:val="left" w:pos="426"/>
        </w:tabs>
        <w:spacing w:after="0" w:line="17" w:lineRule="atLeast"/>
        <w:ind w:right="40"/>
        <w:jc w:val="both"/>
        <w:rPr>
          <w:rFonts w:ascii="Tinos" w:hAnsi="Tinos" w:cs="Tinos"/>
        </w:rPr>
      </w:pPr>
      <w:r>
        <w:rPr>
          <w:rFonts w:ascii="Tinos" w:eastAsia="Tinos" w:hAnsi="Tinos" w:cs="Tinos"/>
        </w:rPr>
        <w:t>10.1. 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0C1829" w:rsidRDefault="00B12F39">
      <w:pPr>
        <w:widowControl w:val="0"/>
        <w:suppressLineNumbers/>
        <w:tabs>
          <w:tab w:val="left" w:pos="426"/>
        </w:tabs>
        <w:spacing w:after="0" w:line="17" w:lineRule="atLeast"/>
        <w:ind w:right="40"/>
        <w:jc w:val="both"/>
        <w:rPr>
          <w:rFonts w:ascii="Tinos" w:hAnsi="Tinos" w:cs="Tinos"/>
        </w:rPr>
      </w:pPr>
      <w:r>
        <w:rPr>
          <w:rFonts w:ascii="Tinos" w:eastAsia="Tinos" w:hAnsi="Tinos" w:cs="Tinos"/>
        </w:rPr>
        <w:t>10.2. 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0C1829" w:rsidRDefault="00B12F39">
      <w:pPr>
        <w:widowControl w:val="0"/>
        <w:suppressLineNumbers/>
        <w:tabs>
          <w:tab w:val="left" w:pos="426"/>
        </w:tabs>
        <w:spacing w:after="0" w:line="17" w:lineRule="atLeast"/>
        <w:ind w:right="40"/>
        <w:jc w:val="both"/>
        <w:rPr>
          <w:rFonts w:ascii="Tinos" w:hAnsi="Tinos" w:cs="Tinos"/>
        </w:rPr>
      </w:pPr>
      <w:r>
        <w:rPr>
          <w:rFonts w:ascii="Tinos" w:eastAsia="Tinos" w:hAnsi="Tinos" w:cs="Tinos"/>
        </w:rPr>
        <w:t>10.3.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10.1 и/или 10.2, Поставщик уплачивает Обществу (Покупателю) штраф за каждое нарушение в размере 1% от стоимости заключенного договора.</w:t>
      </w:r>
    </w:p>
    <w:p w:rsidR="000C1829" w:rsidRDefault="00B12F39">
      <w:pPr>
        <w:widowControl w:val="0"/>
        <w:suppressLineNumbers/>
        <w:tabs>
          <w:tab w:val="left" w:pos="426"/>
        </w:tabs>
        <w:spacing w:after="0" w:line="17" w:lineRule="atLeast"/>
        <w:ind w:right="40"/>
        <w:jc w:val="both"/>
        <w:rPr>
          <w:rFonts w:ascii="Tinos" w:hAnsi="Tinos" w:cs="Tinos"/>
        </w:rPr>
      </w:pPr>
      <w:r>
        <w:rPr>
          <w:rFonts w:ascii="Tinos" w:eastAsia="Tinos" w:hAnsi="Tinos" w:cs="Tinos"/>
        </w:rPr>
        <w:t>10.4.</w:t>
      </w:r>
      <w:r>
        <w:rPr>
          <w:rFonts w:ascii="Tinos" w:eastAsia="Tinos" w:hAnsi="Tinos" w:cs="Tinos"/>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11.  Толкование договора</w:t>
      </w:r>
    </w:p>
    <w:p w:rsidR="000C1829" w:rsidRDefault="00B12F39">
      <w:pPr>
        <w:pStyle w:val="af2"/>
        <w:tabs>
          <w:tab w:val="num" w:pos="567"/>
        </w:tabs>
        <w:spacing w:before="0" w:after="0" w:line="17" w:lineRule="atLeast"/>
        <w:ind w:firstLine="0"/>
        <w:rPr>
          <w:rFonts w:ascii="Tinos" w:hAnsi="Tinos" w:cs="Tinos"/>
          <w:sz w:val="22"/>
          <w:szCs w:val="22"/>
        </w:rPr>
      </w:pPr>
      <w:r>
        <w:rPr>
          <w:rFonts w:ascii="Tinos" w:eastAsia="Tinos" w:hAnsi="Tinos" w:cs="Tinos"/>
          <w:sz w:val="22"/>
          <w:szCs w:val="22"/>
        </w:rPr>
        <w:t>11.1.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C1829" w:rsidRDefault="00B12F39">
      <w:pPr>
        <w:pStyle w:val="af2"/>
        <w:tabs>
          <w:tab w:val="num" w:pos="567"/>
        </w:tabs>
        <w:spacing w:before="0" w:after="0" w:line="17" w:lineRule="atLeast"/>
        <w:ind w:firstLine="0"/>
        <w:rPr>
          <w:rFonts w:ascii="Tinos" w:hAnsi="Tinos" w:cs="Tinos"/>
          <w:sz w:val="22"/>
          <w:szCs w:val="22"/>
        </w:rPr>
      </w:pPr>
      <w:r>
        <w:rPr>
          <w:rFonts w:ascii="Tinos" w:eastAsia="Tinos" w:hAnsi="Tinos" w:cs="Tinos"/>
          <w:sz w:val="22"/>
          <w:szCs w:val="22"/>
        </w:rPr>
        <w:t>11.2. Настоящий Договор в соответствии со ст. 431 ГК РФ подлежит толкованию с учетом буквального значения содержащихся в нем слов и выражений.</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12.  Особые условия</w:t>
      </w:r>
    </w:p>
    <w:p w:rsidR="000C1829" w:rsidRDefault="00B12F39">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12.1. Поставщик обязуется предоставлять Покупателю:</w:t>
      </w:r>
    </w:p>
    <w:p w:rsidR="000C1829" w:rsidRDefault="00B12F39" w:rsidP="008714B9">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olimto@tv.rosseti-sib.ru</w:t>
        </w:r>
      </w:hyperlink>
      <w:r>
        <w:rPr>
          <w:rFonts w:ascii="Tinos" w:eastAsia="Tinos" w:hAnsi="Tinos" w:cs="Tinos"/>
        </w:rPr>
        <w:t>;</w:t>
      </w:r>
    </w:p>
    <w:p w:rsidR="000C1829" w:rsidRDefault="00B12F39" w:rsidP="008714B9">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olimto@tv.rosseti-sib.ru</w:t>
        </w:r>
      </w:hyperlink>
      <w:r>
        <w:rPr>
          <w:rFonts w:ascii="Tinos" w:eastAsia="Tinos" w:hAnsi="Tinos" w:cs="Tinos"/>
        </w:rPr>
        <w:t>.</w:t>
      </w:r>
    </w:p>
    <w:p w:rsidR="000C1829" w:rsidRDefault="00B12F39">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olimto@tv.rosseti-sib.ru</w:t>
        </w:r>
      </w:hyperlink>
      <w:r>
        <w:rPr>
          <w:rFonts w:ascii="Tinos" w:eastAsia="Tinos" w:hAnsi="Tinos" w:cs="Tinos"/>
        </w:rPr>
        <w:t xml:space="preserve">. </w:t>
      </w:r>
    </w:p>
    <w:p w:rsidR="000C1829" w:rsidRDefault="00B12F39">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0C1829" w:rsidRDefault="00B12F39">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12.2. В случае невыполнения или ненадлежащего выполнения Поставщиком обязательств, предусмотренных п. 12.1.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0C1829" w:rsidRDefault="00B12F39">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12.3.  Поставщик гарантирует, что:</w:t>
      </w:r>
    </w:p>
    <w:p w:rsidR="000C1829" w:rsidRDefault="00B12F39" w:rsidP="008714B9">
      <w:pPr>
        <w:pStyle w:val="af2"/>
        <w:numPr>
          <w:ilvl w:val="0"/>
          <w:numId w:val="14"/>
        </w:numPr>
        <w:tabs>
          <w:tab w:val="left" w:pos="283"/>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зарегистрирован в ЕГРЮЛ надлежащим образом;</w:t>
      </w:r>
    </w:p>
    <w:p w:rsidR="000C1829" w:rsidRDefault="00B12F39" w:rsidP="008714B9">
      <w:pPr>
        <w:pStyle w:val="afd"/>
        <w:numPr>
          <w:ilvl w:val="0"/>
          <w:numId w:val="14"/>
        </w:numPr>
        <w:tabs>
          <w:tab w:val="left" w:pos="283"/>
          <w:tab w:val="left" w:pos="567"/>
        </w:tabs>
        <w:spacing w:after="0" w:line="17" w:lineRule="atLeast"/>
        <w:ind w:left="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C1829" w:rsidRDefault="00B12F39" w:rsidP="008714B9">
      <w:pPr>
        <w:pStyle w:val="afd"/>
        <w:widowControl w:val="0"/>
        <w:numPr>
          <w:ilvl w:val="0"/>
          <w:numId w:val="14"/>
        </w:numPr>
        <w:tabs>
          <w:tab w:val="left" w:pos="283"/>
          <w:tab w:val="left" w:pos="567"/>
        </w:tabs>
        <w:spacing w:after="0" w:line="17" w:lineRule="atLeast"/>
        <w:ind w:left="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0C1829" w:rsidRDefault="00B12F39" w:rsidP="008714B9">
      <w:pPr>
        <w:pStyle w:val="afd"/>
        <w:numPr>
          <w:ilvl w:val="0"/>
          <w:numId w:val="14"/>
        </w:numPr>
        <w:tabs>
          <w:tab w:val="left" w:pos="283"/>
          <w:tab w:val="left" w:pos="567"/>
        </w:tabs>
        <w:spacing w:after="0" w:line="17" w:lineRule="atLeast"/>
        <w:ind w:left="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w:t>
      </w:r>
      <w:r>
        <w:rPr>
          <w:rFonts w:ascii="Tinos" w:eastAsia="Tinos" w:hAnsi="Tinos" w:cs="Tinos"/>
          <w:highlight w:val="white"/>
        </w:rPr>
        <w:t>факты хозяйственной жизни выборочно, игнорируя те из них, которые непосредственно не связаны с получением налоговой выгоды;</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hAnsi="Tinos" w:cs="Tinos"/>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0C1829" w:rsidRDefault="00B12F39" w:rsidP="008714B9">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0C1829" w:rsidRDefault="00B12F39">
      <w:pPr>
        <w:pStyle w:val="af2"/>
        <w:tabs>
          <w:tab w:val="num" w:pos="567"/>
        </w:tabs>
        <w:spacing w:before="0" w:after="0" w:line="17" w:lineRule="atLeast"/>
        <w:ind w:firstLine="0"/>
        <w:rPr>
          <w:highlight w:val="white"/>
        </w:rPr>
      </w:pPr>
      <w:r>
        <w:rPr>
          <w:rFonts w:ascii="Tinos" w:hAnsi="Tinos" w:cs="Tinos"/>
          <w:sz w:val="22"/>
          <w:szCs w:val="22"/>
          <w:highlight w:val="white"/>
        </w:rPr>
        <w:t xml:space="preserve">12.4. </w:t>
      </w:r>
      <w:r>
        <w:rPr>
          <w:rFonts w:ascii="Tinos" w:eastAsia="Tinos" w:hAnsi="Tinos" w:cs="Tinos"/>
          <w:sz w:val="22"/>
          <w:szCs w:val="22"/>
          <w:highlight w:val="white"/>
        </w:rPr>
        <w:t>В качестве подтверждения заверений и гарантий, указанных в п. 12.3.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0C1829" w:rsidRDefault="00B12F39">
      <w:pPr>
        <w:pStyle w:val="af2"/>
        <w:tabs>
          <w:tab w:val="num" w:pos="567"/>
        </w:tabs>
        <w:spacing w:before="0" w:after="0" w:line="17" w:lineRule="atLeast"/>
        <w:ind w:firstLine="0"/>
        <w:rPr>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0C1829" w:rsidRDefault="00B12F39">
      <w:pPr>
        <w:tabs>
          <w:tab w:val="left" w:pos="283"/>
          <w:tab w:val="left" w:pos="567"/>
        </w:tabs>
        <w:spacing w:after="0" w:line="17" w:lineRule="atLeast"/>
        <w:ind w:right="40"/>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0C1829" w:rsidRDefault="00B12F39">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highlight w:val="white"/>
        </w:rPr>
        <w:t xml:space="preserve">12.5. Если Поставщик нарушит гарантии (любую одну, несколько или все вместе), указанные в п. 12.3. настоящего Договора, и </w:t>
      </w:r>
      <w:r>
        <w:rPr>
          <w:rFonts w:ascii="Tinos" w:eastAsia="Tinos" w:hAnsi="Tinos" w:cs="Tinos"/>
          <w:sz w:val="22"/>
          <w:szCs w:val="22"/>
        </w:rPr>
        <w:t>это повлечет:</w:t>
      </w:r>
    </w:p>
    <w:p w:rsidR="000C1829" w:rsidRDefault="00B12F39" w:rsidP="008714B9">
      <w:pPr>
        <w:pStyle w:val="afd"/>
        <w:widowControl w:val="0"/>
        <w:numPr>
          <w:ilvl w:val="0"/>
          <w:numId w:val="11"/>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C1829" w:rsidRDefault="00B12F39" w:rsidP="008714B9">
      <w:pPr>
        <w:pStyle w:val="afd"/>
        <w:widowControl w:val="0"/>
        <w:numPr>
          <w:ilvl w:val="0"/>
          <w:numId w:val="11"/>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C1829" w:rsidRDefault="00B12F39">
      <w:pPr>
        <w:widowControl w:val="0"/>
        <w:tabs>
          <w:tab w:val="left" w:pos="283"/>
          <w:tab w:val="left" w:pos="426"/>
          <w:tab w:val="left" w:pos="567"/>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0C1829" w:rsidRDefault="00B12F39">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12.6.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12.5.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13.  Заключительные положения</w:t>
      </w:r>
    </w:p>
    <w:p w:rsidR="000C1829" w:rsidRDefault="00B12F3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13.1.  Ответственный представитель за согласование всех вопросов по настоящему Договору: </w:t>
      </w:r>
    </w:p>
    <w:p w:rsidR="000C1829" w:rsidRDefault="00B12F3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0C1829" w:rsidRDefault="00B12F3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0C1829" w:rsidRDefault="00B12F3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4" w:tooltip="mailto:KularAY@tv.rosseti-sib.ru" w:history="1">
        <w:r>
          <w:rPr>
            <w:rStyle w:val="af5"/>
            <w:rFonts w:ascii="Tinos" w:eastAsia="Tinos" w:hAnsi="Tinos" w:cs="Tinos"/>
            <w:sz w:val="22"/>
            <w:szCs w:val="22"/>
            <w:lang w:val="en-US"/>
          </w:rPr>
          <w:t>olimto@tv.rosseti-sib.ru</w:t>
        </w:r>
      </w:hyperlink>
      <w:r>
        <w:rPr>
          <w:rFonts w:ascii="Tinos" w:eastAsia="Tinos" w:hAnsi="Tinos" w:cs="Tinos"/>
          <w:sz w:val="22"/>
          <w:szCs w:val="22"/>
        </w:rPr>
        <w:t xml:space="preserve">. </w:t>
      </w:r>
    </w:p>
    <w:p w:rsidR="000C1829" w:rsidRDefault="00B12F3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0C1829" w:rsidRDefault="00B12F39">
      <w:pPr>
        <w:tabs>
          <w:tab w:val="left" w:pos="567"/>
        </w:tabs>
        <w:spacing w:after="0" w:line="17" w:lineRule="atLeast"/>
        <w:jc w:val="both"/>
        <w:rPr>
          <w:rFonts w:ascii="Tinos" w:hAnsi="Tinos" w:cs="Tinos"/>
        </w:rPr>
      </w:pPr>
      <w:r>
        <w:rPr>
          <w:rFonts w:ascii="Tinos" w:eastAsia="Tinos" w:hAnsi="Tinos" w:cs="Tinos"/>
        </w:rPr>
        <w:t>13.2.  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0C1829" w:rsidRDefault="00B12F39">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13.3.  Настоящий Договор вступает в силу с момента его подписания Сторонами и действует до полного исполнения сторонами своих обязательств.</w:t>
      </w:r>
    </w:p>
    <w:p w:rsidR="000C1829" w:rsidRDefault="00B12F39">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bCs/>
          <w:sz w:val="22"/>
          <w:szCs w:val="22"/>
        </w:rPr>
        <w:t>13.4.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C1829" w:rsidRDefault="00B12F39">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13.5.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C1829" w:rsidRDefault="00B12F39">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C1829" w:rsidRDefault="00B12F39">
      <w:pPr>
        <w:pStyle w:val="af2"/>
        <w:widowControl w:val="0"/>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C1829" w:rsidRDefault="00B12F39">
      <w:pPr>
        <w:pStyle w:val="af2"/>
        <w:widowControl w:val="0"/>
        <w:tabs>
          <w:tab w:val="left" w:pos="567"/>
          <w:tab w:val="num" w:pos="644"/>
        </w:tabs>
        <w:spacing w:before="0" w:after="0" w:line="17" w:lineRule="atLeast"/>
        <w:ind w:firstLine="0"/>
        <w:rPr>
          <w:rFonts w:ascii="Tinos" w:hAnsi="Tinos" w:cs="Tinos"/>
          <w:sz w:val="22"/>
          <w:szCs w:val="22"/>
        </w:rPr>
      </w:pPr>
      <w:r>
        <w:rPr>
          <w:rFonts w:ascii="Tinos" w:eastAsia="Tinos" w:hAnsi="Tinos" w:cs="Tinos"/>
          <w:spacing w:val="-4"/>
          <w:sz w:val="22"/>
          <w:szCs w:val="22"/>
        </w:rPr>
        <w:t>13.8.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0C1829" w:rsidRDefault="00B12F39">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5" w:tooltip="http://olimto@tv.rosseti-sib.ru" w:history="1">
        <w:r>
          <w:rPr>
            <w:rStyle w:val="af5"/>
            <w:rFonts w:ascii="Tinos" w:eastAsia="Tinos" w:hAnsi="Tinos" w:cs="Tinos"/>
          </w:rPr>
          <w:t>olimto@tv.rosseti-sib.ru</w:t>
        </w:r>
      </w:hyperlink>
      <w:r>
        <w:rPr>
          <w:rFonts w:ascii="Tinos" w:eastAsia="Tinos" w:hAnsi="Tinos" w:cs="Tinos"/>
        </w:rPr>
        <w:t xml:space="preserve"> на адрес электронной почты Поставщика: _______ .</w:t>
      </w:r>
    </w:p>
    <w:p w:rsidR="000C1829" w:rsidRDefault="00B12F39">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6" w:tooltip="mailto:olimto@tv.rosseti-sib.ru." w:history="1">
        <w:r>
          <w:rPr>
            <w:rStyle w:val="af5"/>
            <w:rFonts w:ascii="Tinos" w:eastAsia="Tinos" w:hAnsi="Tinos" w:cs="Tinos"/>
          </w:rPr>
          <w:t>olimto@tv.rosseti-sib.ru.</w:t>
        </w:r>
      </w:hyperlink>
      <w:r>
        <w:rPr>
          <w:rFonts w:ascii="Tinos" w:eastAsia="Tinos" w:hAnsi="Tinos" w:cs="Tinos"/>
        </w:rPr>
        <w:t xml:space="preserve"> </w:t>
      </w:r>
    </w:p>
    <w:p w:rsidR="000C1829" w:rsidRDefault="00B12F39">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0C1829" w:rsidRDefault="00B12F39">
      <w:pPr>
        <w:pStyle w:val="af2"/>
        <w:widowControl w:val="0"/>
        <w:suppressLineNumbers/>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13.9. Вопросы, не урегулированные настоящим Договором, регламентируются нормами законодательства Российской Федерации.</w:t>
      </w:r>
    </w:p>
    <w:p w:rsidR="000C1829" w:rsidRDefault="00B12F39">
      <w:pPr>
        <w:pStyle w:val="af2"/>
        <w:widowControl w:val="0"/>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13.10.  Все указанные в настоящем Договоре приложения являются его неотъемлемой частью.</w:t>
      </w:r>
    </w:p>
    <w:p w:rsidR="000C1829" w:rsidRDefault="00B12F39">
      <w:pPr>
        <w:pStyle w:val="af2"/>
        <w:widowControl w:val="0"/>
        <w:suppressLineNumbers/>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13.11. Договор составлен на русском языке в 2 (двух) экземплярах, имеющих равную юридическую силу, по одному для каждой из Сторон.</w:t>
      </w:r>
    </w:p>
    <w:p w:rsidR="000C1829" w:rsidRDefault="00B12F39">
      <w:pPr>
        <w:pStyle w:val="af2"/>
        <w:widowControl w:val="0"/>
        <w:suppressLineNumbers/>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13.12.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0C1829" w:rsidRDefault="00B12F39">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14.  Приложения к Договору</w:t>
      </w: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14.1.  Приложение № 1. Спецификация.</w:t>
      </w:r>
    </w:p>
    <w:p w:rsidR="000C1829" w:rsidRDefault="00B12F39">
      <w:pPr>
        <w:widowControl w:val="0"/>
        <w:suppressLineNumbers/>
        <w:tabs>
          <w:tab w:val="left" w:pos="567"/>
        </w:tabs>
        <w:spacing w:after="0" w:line="17" w:lineRule="atLeast"/>
        <w:ind w:right="40"/>
        <w:jc w:val="both"/>
        <w:rPr>
          <w:rFonts w:ascii="Tinos" w:hAnsi="Tinos" w:cs="Tinos"/>
          <w:b/>
        </w:rPr>
      </w:pPr>
      <w:r>
        <w:rPr>
          <w:rFonts w:ascii="Tinos" w:eastAsia="Tinos" w:hAnsi="Tinos" w:cs="Tinos"/>
        </w:rPr>
        <w:t>14.2.  Приложение № 2. Информация о собственниках контрагента (форма).</w:t>
      </w: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14.3.  Приложение № 3. Согласие на обработку персональных данных (форма).</w:t>
      </w: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14.4.  Приложение № 4. Форма заявки на поставку товара.</w:t>
      </w:r>
    </w:p>
    <w:p w:rsidR="000C1829" w:rsidRDefault="00B12F39">
      <w:pPr>
        <w:widowControl w:val="0"/>
        <w:suppressLineNumbers/>
        <w:tabs>
          <w:tab w:val="left" w:pos="567"/>
        </w:tabs>
        <w:spacing w:after="0" w:line="17" w:lineRule="atLeast"/>
        <w:ind w:right="40"/>
        <w:jc w:val="both"/>
        <w:rPr>
          <w:rFonts w:ascii="Tinos" w:hAnsi="Tinos" w:cs="Tinos"/>
        </w:rPr>
      </w:pPr>
      <w:r>
        <w:rPr>
          <w:rFonts w:ascii="Tinos" w:eastAsia="Tinos" w:hAnsi="Tinos" w:cs="Tinos"/>
        </w:rPr>
        <w:t>14.5.  Приложение № 5. Условия предоставления обеспечения исполнения обязательств при аномально низкой цене.</w:t>
      </w:r>
    </w:p>
    <w:p w:rsidR="000C1829" w:rsidRDefault="000C1829">
      <w:pPr>
        <w:widowControl w:val="0"/>
        <w:suppressLineNumbers/>
        <w:tabs>
          <w:tab w:val="left" w:pos="567"/>
        </w:tabs>
        <w:spacing w:after="0" w:line="17" w:lineRule="atLeast"/>
        <w:ind w:right="40"/>
        <w:jc w:val="both"/>
        <w:rPr>
          <w:rFonts w:ascii="Tinos" w:hAnsi="Tinos" w:cs="Tinos"/>
        </w:rPr>
      </w:pPr>
    </w:p>
    <w:p w:rsidR="000C1829" w:rsidRDefault="00B12F39">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15.  Юридические адреса и реквизиты сторон</w:t>
      </w:r>
    </w:p>
    <w:tbl>
      <w:tblPr>
        <w:tblW w:w="10063" w:type="dxa"/>
        <w:tblLayout w:type="fixed"/>
        <w:tblLook w:val="04A0" w:firstRow="1" w:lastRow="0" w:firstColumn="1" w:lastColumn="0" w:noHBand="0" w:noVBand="1"/>
      </w:tblPr>
      <w:tblGrid>
        <w:gridCol w:w="5244"/>
        <w:gridCol w:w="4819"/>
      </w:tblGrid>
      <w:tr w:rsidR="000C1829">
        <w:trPr>
          <w:trHeight w:val="411"/>
        </w:trPr>
        <w:tc>
          <w:tcPr>
            <w:tcW w:w="5244" w:type="dxa"/>
          </w:tcPr>
          <w:p w:rsidR="000C1829" w:rsidRDefault="000C1829">
            <w:pPr>
              <w:widowControl w:val="0"/>
              <w:suppressLineNumbers/>
              <w:shd w:val="clear" w:color="auto" w:fill="FFFFFF"/>
              <w:tabs>
                <w:tab w:val="left" w:pos="567"/>
              </w:tabs>
              <w:spacing w:after="0" w:line="17" w:lineRule="atLeast"/>
              <w:rPr>
                <w:rFonts w:ascii="Tinos" w:hAnsi="Tinos" w:cs="Tinos"/>
                <w:b/>
                <w:bCs/>
              </w:rPr>
            </w:pPr>
          </w:p>
          <w:p w:rsidR="000C1829" w:rsidRDefault="00B12F39">
            <w:pPr>
              <w:widowControl w:val="0"/>
              <w:suppressLineNumbers/>
              <w:shd w:val="clear" w:color="auto" w:fill="FFFFFF"/>
              <w:tabs>
                <w:tab w:val="left" w:pos="567"/>
              </w:tabs>
              <w:spacing w:after="0" w:line="17" w:lineRule="atLeast"/>
              <w:rPr>
                <w:rFonts w:ascii="Tinos" w:eastAsia="Tinos" w:hAnsi="Tinos" w:cs="Tinos"/>
                <w:b/>
                <w:bCs/>
              </w:rPr>
            </w:pPr>
            <w:r>
              <w:rPr>
                <w:rFonts w:ascii="Tinos" w:eastAsia="Tinos" w:hAnsi="Tinos" w:cs="Tinos"/>
                <w:b/>
                <w:bCs/>
              </w:rPr>
              <w:t>Покупатель:</w:t>
            </w:r>
          </w:p>
          <w:p w:rsidR="000C1829" w:rsidRDefault="00B12F39">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0C1829" w:rsidRDefault="00B12F39">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0C1829" w:rsidRDefault="00B12F39">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0C1829" w:rsidRDefault="00B12F39">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0C1829" w:rsidRDefault="00B12F3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0C1829" w:rsidRDefault="00B12F39">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0C1829" w:rsidRDefault="000C1829">
            <w:pPr>
              <w:widowControl w:val="0"/>
              <w:suppressLineNumbers/>
              <w:shd w:val="clear" w:color="auto" w:fill="FFFFFF"/>
              <w:tabs>
                <w:tab w:val="left" w:pos="567"/>
              </w:tabs>
              <w:spacing w:after="0" w:line="17" w:lineRule="atLeast"/>
              <w:rPr>
                <w:rFonts w:ascii="Tinos" w:hAnsi="Tinos" w:cs="Tinos"/>
              </w:rPr>
            </w:pPr>
          </w:p>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А.И. Таранков /</w:t>
            </w:r>
          </w:p>
        </w:tc>
        <w:tc>
          <w:tcPr>
            <w:tcW w:w="4819" w:type="dxa"/>
          </w:tcPr>
          <w:p w:rsidR="000C1829" w:rsidRDefault="000C1829">
            <w:pPr>
              <w:widowControl w:val="0"/>
              <w:suppressLineNumbers/>
              <w:shd w:val="clear" w:color="auto" w:fill="FFFFFF"/>
              <w:tabs>
                <w:tab w:val="left" w:pos="567"/>
              </w:tabs>
              <w:spacing w:after="0" w:line="17" w:lineRule="atLeast"/>
              <w:rPr>
                <w:rFonts w:ascii="Tinos" w:hAnsi="Tinos" w:cs="Tinos"/>
                <w:b/>
                <w:bCs/>
              </w:rPr>
            </w:pPr>
          </w:p>
          <w:p w:rsidR="000C1829" w:rsidRDefault="00B12F39">
            <w:pPr>
              <w:widowControl w:val="0"/>
              <w:suppressLineNumbers/>
              <w:shd w:val="clear" w:color="auto" w:fill="FFFFFF"/>
              <w:tabs>
                <w:tab w:val="left" w:pos="567"/>
              </w:tabs>
              <w:spacing w:after="0" w:line="17" w:lineRule="atLeast"/>
              <w:rPr>
                <w:rFonts w:ascii="Tinos" w:eastAsia="Tinos" w:hAnsi="Tinos" w:cs="Tinos"/>
                <w:b/>
                <w:bCs/>
              </w:rPr>
            </w:pPr>
            <w:r>
              <w:rPr>
                <w:rFonts w:ascii="Tinos" w:eastAsia="Tinos" w:hAnsi="Tinos" w:cs="Tinos"/>
                <w:b/>
                <w:bCs/>
              </w:rPr>
              <w:t>Поставщик:</w:t>
            </w:r>
          </w:p>
          <w:p w:rsidR="000C1829" w:rsidRDefault="000C1829">
            <w:pPr>
              <w:tabs>
                <w:tab w:val="left" w:pos="567"/>
              </w:tabs>
              <w:spacing w:after="0" w:line="17" w:lineRule="atLeast"/>
              <w:rPr>
                <w:rFonts w:ascii="Tinos" w:hAnsi="Tinos" w:cs="Tinos"/>
              </w:rPr>
            </w:pPr>
          </w:p>
          <w:p w:rsidR="000C1829" w:rsidRDefault="00B12F39">
            <w:pPr>
              <w:tabs>
                <w:tab w:val="left" w:pos="567"/>
              </w:tabs>
              <w:spacing w:after="0" w:line="17" w:lineRule="atLeast"/>
              <w:rPr>
                <w:rFonts w:ascii="Tinos" w:hAnsi="Tinos" w:cs="Tinos"/>
              </w:rPr>
            </w:pPr>
            <w:r>
              <w:rPr>
                <w:rFonts w:ascii="Tinos" w:eastAsia="Tinos" w:hAnsi="Tinos" w:cs="Tinos"/>
              </w:rPr>
              <w:t>Адрес юридический:</w:t>
            </w:r>
          </w:p>
          <w:p w:rsidR="000C1829" w:rsidRDefault="00B12F39">
            <w:pPr>
              <w:tabs>
                <w:tab w:val="left" w:pos="567"/>
              </w:tabs>
              <w:spacing w:after="0" w:line="17" w:lineRule="atLeast"/>
              <w:rPr>
                <w:rFonts w:ascii="Tinos" w:hAnsi="Tinos" w:cs="Tinos"/>
              </w:rPr>
            </w:pPr>
            <w:r>
              <w:rPr>
                <w:rFonts w:ascii="Tinos" w:eastAsia="Tinos" w:hAnsi="Tinos" w:cs="Tinos"/>
              </w:rPr>
              <w:t xml:space="preserve">Адрес почтовый: </w:t>
            </w:r>
          </w:p>
          <w:p w:rsidR="000C1829" w:rsidRDefault="00B12F39">
            <w:pPr>
              <w:tabs>
                <w:tab w:val="left" w:pos="567"/>
              </w:tabs>
              <w:spacing w:after="0" w:line="17" w:lineRule="atLeast"/>
              <w:rPr>
                <w:rFonts w:ascii="Tinos" w:hAnsi="Tinos" w:cs="Tinos"/>
              </w:rPr>
            </w:pPr>
            <w:r>
              <w:rPr>
                <w:rFonts w:ascii="Tinos" w:eastAsia="Tinos" w:hAnsi="Tinos" w:cs="Tinos"/>
              </w:rPr>
              <w:t>ИНН/КПП</w:t>
            </w:r>
          </w:p>
          <w:p w:rsidR="000C1829" w:rsidRDefault="00B12F39">
            <w:pPr>
              <w:tabs>
                <w:tab w:val="left" w:pos="567"/>
              </w:tabs>
              <w:spacing w:after="0" w:line="17" w:lineRule="atLeast"/>
              <w:rPr>
                <w:rFonts w:ascii="Tinos" w:hAnsi="Tinos" w:cs="Tinos"/>
              </w:rPr>
            </w:pPr>
            <w:r>
              <w:rPr>
                <w:rFonts w:ascii="Tinos" w:eastAsia="Tinos" w:hAnsi="Tinos" w:cs="Tinos"/>
              </w:rPr>
              <w:t xml:space="preserve">Р/с </w:t>
            </w:r>
          </w:p>
          <w:p w:rsidR="000C1829" w:rsidRDefault="00B12F39">
            <w:pPr>
              <w:tabs>
                <w:tab w:val="left" w:pos="567"/>
              </w:tabs>
              <w:spacing w:after="0" w:line="17" w:lineRule="atLeast"/>
              <w:rPr>
                <w:rFonts w:ascii="Tinos" w:hAnsi="Tinos" w:cs="Tinos"/>
              </w:rPr>
            </w:pPr>
            <w:r>
              <w:rPr>
                <w:rFonts w:ascii="Tinos" w:eastAsia="Tinos" w:hAnsi="Tinos" w:cs="Tinos"/>
              </w:rPr>
              <w:t>К/с</w:t>
            </w:r>
          </w:p>
          <w:p w:rsidR="000C1829" w:rsidRDefault="00B12F39">
            <w:pPr>
              <w:tabs>
                <w:tab w:val="left" w:pos="567"/>
              </w:tabs>
              <w:spacing w:after="0" w:line="17" w:lineRule="atLeast"/>
              <w:rPr>
                <w:rFonts w:ascii="Tinos" w:hAnsi="Tinos" w:cs="Tinos"/>
              </w:rPr>
            </w:pPr>
            <w:r>
              <w:rPr>
                <w:rFonts w:ascii="Tinos" w:eastAsia="Tinos" w:hAnsi="Tinos" w:cs="Tinos"/>
              </w:rPr>
              <w:t>БИК</w:t>
            </w:r>
          </w:p>
          <w:p w:rsidR="000C1829" w:rsidRDefault="00B12F39">
            <w:pPr>
              <w:tabs>
                <w:tab w:val="left" w:pos="567"/>
              </w:tabs>
              <w:spacing w:after="0" w:line="17" w:lineRule="atLeast"/>
              <w:rPr>
                <w:rFonts w:ascii="Tinos" w:hAnsi="Tinos" w:cs="Tinos"/>
              </w:rPr>
            </w:pPr>
            <w:r>
              <w:rPr>
                <w:rFonts w:ascii="Tinos" w:eastAsia="Tinos" w:hAnsi="Tinos" w:cs="Tinos"/>
              </w:rPr>
              <w:t>ОГРН</w:t>
            </w:r>
          </w:p>
          <w:p w:rsidR="000C1829" w:rsidRDefault="00B12F39">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0C1829" w:rsidRDefault="000C1829">
            <w:pPr>
              <w:widowControl w:val="0"/>
              <w:suppressLineNumbers/>
              <w:shd w:val="clear" w:color="auto" w:fill="FFFFFF"/>
              <w:tabs>
                <w:tab w:val="left" w:pos="567"/>
              </w:tabs>
              <w:spacing w:after="0" w:line="17" w:lineRule="atLeast"/>
              <w:rPr>
                <w:rFonts w:ascii="Tinos" w:hAnsi="Tinos" w:cs="Tinos"/>
                <w:bCs/>
              </w:rPr>
            </w:pPr>
          </w:p>
          <w:p w:rsidR="000C1829" w:rsidRDefault="000C1829">
            <w:pPr>
              <w:widowControl w:val="0"/>
              <w:suppressLineNumbers/>
              <w:shd w:val="clear" w:color="auto" w:fill="FFFFFF"/>
              <w:tabs>
                <w:tab w:val="left" w:pos="567"/>
              </w:tabs>
              <w:spacing w:after="0" w:line="17" w:lineRule="atLeast"/>
              <w:rPr>
                <w:rFonts w:ascii="Tinos" w:hAnsi="Tinos" w:cs="Tinos"/>
                <w:bCs/>
              </w:rPr>
            </w:pPr>
          </w:p>
          <w:p w:rsidR="000C1829" w:rsidRDefault="000C1829">
            <w:pPr>
              <w:widowControl w:val="0"/>
              <w:suppressLineNumbers/>
              <w:shd w:val="clear" w:color="auto" w:fill="FFFFFF"/>
              <w:tabs>
                <w:tab w:val="left" w:pos="567"/>
              </w:tabs>
              <w:spacing w:after="0" w:line="17" w:lineRule="atLeast"/>
              <w:rPr>
                <w:rFonts w:ascii="Tinos" w:hAnsi="Tinos" w:cs="Tinos"/>
                <w:bCs/>
              </w:rPr>
            </w:pPr>
          </w:p>
          <w:p w:rsidR="000C1829" w:rsidRDefault="000C1829">
            <w:pPr>
              <w:widowControl w:val="0"/>
              <w:suppressLineNumbers/>
              <w:shd w:val="clear" w:color="auto" w:fill="FFFFFF"/>
              <w:tabs>
                <w:tab w:val="left" w:pos="567"/>
              </w:tabs>
              <w:spacing w:after="0" w:line="17" w:lineRule="atLeast"/>
              <w:rPr>
                <w:rFonts w:ascii="Tinos" w:hAnsi="Tinos" w:cs="Tinos"/>
                <w:bCs/>
              </w:rPr>
            </w:pPr>
          </w:p>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0C1829">
        <w:trPr>
          <w:trHeight w:val="202"/>
        </w:trPr>
        <w:tc>
          <w:tcPr>
            <w:tcW w:w="5244" w:type="dxa"/>
          </w:tcPr>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tcPr>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0C1829">
        <w:trPr>
          <w:trHeight w:val="679"/>
        </w:trPr>
        <w:tc>
          <w:tcPr>
            <w:tcW w:w="5244" w:type="dxa"/>
          </w:tcPr>
          <w:p w:rsidR="000C1829" w:rsidRDefault="000C1829">
            <w:pPr>
              <w:widowControl w:val="0"/>
              <w:suppressLineNumbers/>
              <w:shd w:val="clear" w:color="auto" w:fill="FFFFFF"/>
              <w:tabs>
                <w:tab w:val="left" w:pos="567"/>
              </w:tabs>
              <w:spacing w:after="0" w:line="17" w:lineRule="atLeast"/>
              <w:rPr>
                <w:rFonts w:ascii="Tinos" w:hAnsi="Tinos" w:cs="Tinos"/>
              </w:rPr>
            </w:pPr>
          </w:p>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9" w:type="dxa"/>
          </w:tcPr>
          <w:p w:rsidR="000C1829" w:rsidRDefault="000C1829">
            <w:pPr>
              <w:widowControl w:val="0"/>
              <w:suppressLineNumbers/>
              <w:shd w:val="clear" w:color="auto" w:fill="FFFFFF"/>
              <w:tabs>
                <w:tab w:val="left" w:pos="567"/>
              </w:tabs>
              <w:spacing w:after="0" w:line="17" w:lineRule="atLeast"/>
              <w:rPr>
                <w:rFonts w:ascii="Tinos" w:hAnsi="Tinos" w:cs="Tinos"/>
              </w:rPr>
            </w:pPr>
          </w:p>
          <w:p w:rsidR="000C1829" w:rsidRDefault="00B12F3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0C1829" w:rsidRDefault="000C1829">
            <w:pPr>
              <w:widowControl w:val="0"/>
              <w:suppressLineNumbers/>
              <w:shd w:val="clear" w:color="auto" w:fill="FFFFFF"/>
              <w:tabs>
                <w:tab w:val="left" w:pos="567"/>
              </w:tabs>
              <w:spacing w:after="0" w:line="17" w:lineRule="atLeast"/>
              <w:rPr>
                <w:rFonts w:ascii="Tinos" w:hAnsi="Tinos" w:cs="Tinos"/>
              </w:rPr>
            </w:pPr>
          </w:p>
        </w:tc>
      </w:tr>
    </w:tbl>
    <w:p w:rsidR="000C1829" w:rsidRDefault="000C1829">
      <w:pPr>
        <w:pStyle w:val="2"/>
        <w:keepNext w:val="0"/>
        <w:numPr>
          <w:ilvl w:val="0"/>
          <w:numId w:val="0"/>
        </w:numPr>
        <w:spacing w:before="0" w:after="0"/>
        <w:jc w:val="right"/>
        <w:rPr>
          <w:b w:val="0"/>
          <w:caps w:val="0"/>
          <w:sz w:val="22"/>
          <w:szCs w:val="22"/>
          <w:vertAlign w:val="superscript"/>
        </w:rPr>
        <w:sectPr w:rsidR="000C1829">
          <w:footerReference w:type="default" r:id="rId17"/>
          <w:pgSz w:w="11906" w:h="16838"/>
          <w:pgMar w:top="709" w:right="851" w:bottom="567" w:left="992" w:header="709" w:footer="709" w:gutter="0"/>
          <w:cols w:space="708"/>
          <w:docGrid w:linePitch="360"/>
        </w:sectPr>
      </w:pPr>
    </w:p>
    <w:p w:rsidR="000C1829" w:rsidRDefault="00B12F39">
      <w:pPr>
        <w:spacing w:after="0" w:line="17" w:lineRule="atLeast"/>
        <w:ind w:left="6237"/>
        <w:rPr>
          <w:rFonts w:ascii="Tinos" w:hAnsi="Tinos" w:cs="Tinos"/>
          <w:b/>
        </w:rPr>
      </w:pPr>
      <w:r>
        <w:rPr>
          <w:rFonts w:ascii="Tinos" w:eastAsia="Tinos" w:hAnsi="Tinos" w:cs="Tinos"/>
        </w:rPr>
        <w:t xml:space="preserve">  </w:t>
      </w:r>
      <w:r>
        <w:rPr>
          <w:rFonts w:ascii="Tinos" w:eastAsia="Tinos" w:hAnsi="Tinos" w:cs="Tinos"/>
          <w:b/>
        </w:rPr>
        <w:t xml:space="preserve">         </w:t>
      </w:r>
    </w:p>
    <w:p w:rsidR="000C1829" w:rsidRDefault="00B12F39">
      <w:pPr>
        <w:spacing w:after="0" w:line="17" w:lineRule="atLeast"/>
        <w:ind w:left="6237"/>
        <w:jc w:val="right"/>
        <w:rPr>
          <w:rFonts w:ascii="Tinos" w:hAnsi="Tinos" w:cs="Tinos"/>
          <w:sz w:val="20"/>
          <w:szCs w:val="20"/>
        </w:rPr>
      </w:pPr>
      <w:r>
        <w:rPr>
          <w:rFonts w:ascii="Tinos" w:eastAsia="Tinos" w:hAnsi="Tinos" w:cs="Tinos"/>
          <w:b/>
        </w:rPr>
        <w:t xml:space="preserve">           </w:t>
      </w:r>
      <w:r>
        <w:rPr>
          <w:rFonts w:ascii="Tinos" w:eastAsia="Tinos" w:hAnsi="Tinos" w:cs="Tinos"/>
          <w:sz w:val="20"/>
          <w:szCs w:val="20"/>
        </w:rPr>
        <w:t>Приложение № 1</w:t>
      </w:r>
    </w:p>
    <w:p w:rsidR="000C1829" w:rsidRDefault="00B12F39">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0C1829" w:rsidRDefault="00B12F39">
      <w:pPr>
        <w:pStyle w:val="2"/>
        <w:keepNext w:val="0"/>
        <w:numPr>
          <w:ilvl w:val="0"/>
          <w:numId w:val="0"/>
        </w:numPr>
        <w:spacing w:before="0" w:after="0" w:line="17" w:lineRule="atLeast"/>
        <w:jc w:val="right"/>
        <w:rPr>
          <w:rFonts w:ascii="Tinos" w:hAnsi="Tinos" w:cs="Tinos"/>
          <w:b w:val="0"/>
          <w:sz w:val="22"/>
          <w:szCs w:val="22"/>
        </w:rPr>
      </w:pPr>
      <w:r>
        <w:rPr>
          <w:rFonts w:ascii="Tinos" w:eastAsia="Tinos" w:hAnsi="Tinos" w:cs="Tinos"/>
          <w:b w:val="0"/>
          <w:caps w:val="0"/>
          <w:sz w:val="20"/>
          <w:szCs w:val="20"/>
        </w:rPr>
        <w:t xml:space="preserve">                  от "____" __________ 20___г</w:t>
      </w:r>
    </w:p>
    <w:p w:rsidR="000C1829" w:rsidRDefault="000C1829">
      <w:pPr>
        <w:widowControl w:val="0"/>
        <w:suppressLineNumbers/>
        <w:spacing w:after="0" w:line="17" w:lineRule="atLeast"/>
        <w:jc w:val="center"/>
        <w:rPr>
          <w:rFonts w:ascii="Tinos" w:hAnsi="Tinos" w:cs="Tinos"/>
          <w:bCs/>
        </w:rPr>
      </w:pPr>
    </w:p>
    <w:p w:rsidR="000C1829" w:rsidRDefault="000C1829">
      <w:pPr>
        <w:widowControl w:val="0"/>
        <w:suppressLineNumbers/>
        <w:spacing w:after="0" w:line="17" w:lineRule="atLeast"/>
        <w:jc w:val="center"/>
        <w:rPr>
          <w:rFonts w:ascii="Tinos" w:hAnsi="Tinos" w:cs="Tinos"/>
          <w:bCs/>
        </w:rPr>
      </w:pPr>
    </w:p>
    <w:p w:rsidR="000C1829" w:rsidRDefault="00B12F39">
      <w:pPr>
        <w:widowControl w:val="0"/>
        <w:suppressLineNumbers/>
        <w:spacing w:after="0" w:line="17" w:lineRule="atLeast"/>
        <w:jc w:val="center"/>
        <w:rPr>
          <w:rFonts w:ascii="Tinos" w:hAnsi="Tinos" w:cs="Tinos"/>
          <w:bCs/>
        </w:rPr>
      </w:pPr>
      <w:r>
        <w:rPr>
          <w:rFonts w:ascii="Tinos" w:eastAsia="Tinos" w:hAnsi="Tinos" w:cs="Tinos"/>
          <w:bCs/>
        </w:rPr>
        <w:t>СПЕЦИФИКАЦИЯ №________от _________20__г.</w:t>
      </w:r>
    </w:p>
    <w:p w:rsidR="000C1829" w:rsidRDefault="00B12F39">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_______________от__________20__г.</w:t>
      </w:r>
    </w:p>
    <w:tbl>
      <w:tblPr>
        <w:tblpPr w:leftFromText="180" w:rightFromText="180" w:vertAnchor="page" w:horzAnchor="page" w:tblpX="850" w:tblpY="3116"/>
        <w:tblW w:w="15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1134"/>
        <w:gridCol w:w="1843"/>
        <w:gridCol w:w="6236"/>
        <w:gridCol w:w="1134"/>
        <w:gridCol w:w="1134"/>
        <w:gridCol w:w="709"/>
        <w:gridCol w:w="709"/>
        <w:gridCol w:w="992"/>
        <w:gridCol w:w="992"/>
      </w:tblGrid>
      <w:tr w:rsidR="000C1829" w:rsidTr="00B12F39">
        <w:tc>
          <w:tcPr>
            <w:tcW w:w="566"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 п/п</w:t>
            </w:r>
          </w:p>
        </w:tc>
        <w:tc>
          <w:tcPr>
            <w:tcW w:w="1134"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Номенклатурный №</w:t>
            </w:r>
          </w:p>
        </w:tc>
        <w:tc>
          <w:tcPr>
            <w:tcW w:w="1843"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Наименование ТМЦ и оборудования</w:t>
            </w:r>
          </w:p>
        </w:tc>
        <w:tc>
          <w:tcPr>
            <w:tcW w:w="6236" w:type="dxa"/>
            <w:vAlign w:val="center"/>
          </w:tcPr>
          <w:p w:rsidR="000C1829" w:rsidRDefault="000C1829">
            <w:pPr>
              <w:widowControl w:val="0"/>
              <w:spacing w:after="0" w:line="17" w:lineRule="atLeast"/>
              <w:jc w:val="center"/>
              <w:rPr>
                <w:rFonts w:ascii="Tinos" w:hAnsi="Tinos" w:cs="Tinos"/>
                <w:b/>
                <w:bCs/>
                <w:sz w:val="18"/>
                <w:szCs w:val="18"/>
              </w:rPr>
            </w:pPr>
          </w:p>
          <w:p w:rsidR="000C1829" w:rsidRDefault="00B12F39">
            <w:pPr>
              <w:spacing w:after="0" w:line="17" w:lineRule="atLeast"/>
              <w:jc w:val="center"/>
              <w:rPr>
                <w:rFonts w:ascii="Tinos" w:hAnsi="Tinos" w:cs="Tinos"/>
                <w:b/>
                <w:bCs/>
                <w:sz w:val="18"/>
                <w:szCs w:val="18"/>
              </w:rPr>
            </w:pPr>
            <w:r>
              <w:rPr>
                <w:rFonts w:ascii="Tinos" w:eastAsia="Tinos" w:hAnsi="Tinos" w:cs="Tinos"/>
                <w:b/>
                <w:bCs/>
                <w:sz w:val="18"/>
                <w:szCs w:val="18"/>
              </w:rPr>
              <w:t>Характеристики, требования и комплектация</w:t>
            </w:r>
          </w:p>
        </w:tc>
        <w:tc>
          <w:tcPr>
            <w:tcW w:w="1134"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Страна происхождения товара, и производитель</w:t>
            </w:r>
          </w:p>
        </w:tc>
        <w:tc>
          <w:tcPr>
            <w:tcW w:w="1134"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Номер реестровой записи (при наличии)</w:t>
            </w:r>
          </w:p>
        </w:tc>
        <w:tc>
          <w:tcPr>
            <w:tcW w:w="709"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709"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Кол-во</w:t>
            </w:r>
          </w:p>
        </w:tc>
        <w:tc>
          <w:tcPr>
            <w:tcW w:w="992"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без НДС руб.</w:t>
            </w:r>
          </w:p>
        </w:tc>
        <w:tc>
          <w:tcPr>
            <w:tcW w:w="992" w:type="dxa"/>
            <w:vAlign w:val="center"/>
          </w:tcPr>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Сумма,</w:t>
            </w:r>
          </w:p>
          <w:p w:rsidR="000C1829" w:rsidRDefault="00B12F39">
            <w:pPr>
              <w:widowControl w:val="0"/>
              <w:spacing w:after="0" w:line="17" w:lineRule="atLeast"/>
              <w:jc w:val="center"/>
              <w:rPr>
                <w:rFonts w:ascii="Tinos" w:hAnsi="Tinos" w:cs="Tinos"/>
                <w:b/>
                <w:bCs/>
                <w:sz w:val="18"/>
                <w:szCs w:val="18"/>
              </w:rPr>
            </w:pPr>
            <w:r>
              <w:rPr>
                <w:rFonts w:ascii="Tinos" w:eastAsia="Tinos" w:hAnsi="Tinos" w:cs="Tinos"/>
                <w:b/>
                <w:bCs/>
                <w:sz w:val="18"/>
                <w:szCs w:val="18"/>
              </w:rPr>
              <w:t>без НДС, руб.</w:t>
            </w:r>
          </w:p>
        </w:tc>
      </w:tr>
      <w:tr w:rsidR="00B12F39" w:rsidTr="008714B9">
        <w:trPr>
          <w:trHeight w:val="728"/>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5432620005</w:t>
            </w:r>
          </w:p>
        </w:tc>
        <w:tc>
          <w:tcPr>
            <w:tcW w:w="1843"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Бумага для заметок 80х80х80 мм</w:t>
            </w:r>
          </w:p>
        </w:tc>
        <w:tc>
          <w:tcPr>
            <w:tcW w:w="6236"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Блок для записей цветной 5-6 цветов, пл.бумаги 80 гр/м2, в боксе от 900 шт.</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400</w:t>
            </w:r>
          </w:p>
        </w:tc>
        <w:tc>
          <w:tcPr>
            <w:tcW w:w="992" w:type="dxa"/>
            <w:vMerge w:val="restart"/>
            <w:vAlign w:val="center"/>
          </w:tcPr>
          <w:p w:rsidR="00B12F39" w:rsidRDefault="00B12F39" w:rsidP="00B12F39">
            <w:pPr>
              <w:spacing w:after="0" w:line="17" w:lineRule="atLeast"/>
              <w:rPr>
                <w:rFonts w:ascii="Tinos" w:hAnsi="Tinos" w:cs="Tinos"/>
                <w:sz w:val="18"/>
                <w:szCs w:val="18"/>
              </w:rPr>
            </w:pPr>
          </w:p>
        </w:tc>
        <w:tc>
          <w:tcPr>
            <w:tcW w:w="992" w:type="dxa"/>
            <w:vMerge w:val="restart"/>
            <w:vAlign w:val="center"/>
          </w:tcPr>
          <w:p w:rsidR="00B12F39" w:rsidRDefault="00B12F39" w:rsidP="00B12F39">
            <w:pPr>
              <w:spacing w:after="0" w:line="17" w:lineRule="atLeast"/>
              <w:rPr>
                <w:rFonts w:ascii="Tinos" w:hAnsi="Tinos" w:cs="Tinos"/>
                <w:sz w:val="18"/>
                <w:szCs w:val="18"/>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5432620011</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Бумага д/заметок с клейким краем 76х50мм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С повышенной клейкостью 25 Н/м. Плотность 75 г/м2. различные типы поверхностей. Количество листов в блоке: 100. Цвет в ассортименте.</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500</w:t>
            </w:r>
          </w:p>
        </w:tc>
        <w:tc>
          <w:tcPr>
            <w:tcW w:w="992" w:type="dxa"/>
            <w:vMerge w:val="restart"/>
            <w:vAlign w:val="center"/>
          </w:tcPr>
          <w:p w:rsidR="00B12F39" w:rsidRDefault="00B12F39" w:rsidP="00B12F39">
            <w:pPr>
              <w:spacing w:after="0" w:line="17" w:lineRule="atLeast"/>
              <w:rPr>
                <w:rFonts w:ascii="Tinos" w:hAnsi="Tinos" w:cs="Tinos"/>
                <w:sz w:val="18"/>
                <w:szCs w:val="18"/>
              </w:rPr>
            </w:pPr>
          </w:p>
        </w:tc>
        <w:tc>
          <w:tcPr>
            <w:tcW w:w="992" w:type="dxa"/>
            <w:vMerge w:val="restart"/>
            <w:vAlign w:val="center"/>
          </w:tcPr>
          <w:p w:rsidR="00B12F39" w:rsidRDefault="00B12F39" w:rsidP="00B12F39">
            <w:pPr>
              <w:spacing w:after="0" w:line="17" w:lineRule="atLeast"/>
              <w:rPr>
                <w:rFonts w:ascii="Tinos" w:hAnsi="Tinos" w:cs="Tinos"/>
                <w:sz w:val="18"/>
                <w:szCs w:val="18"/>
              </w:rPr>
            </w:pPr>
          </w:p>
        </w:tc>
      </w:tr>
      <w:tr w:rsidR="00B12F39" w:rsidTr="008714B9">
        <w:trPr>
          <w:trHeight w:val="841"/>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5432620007</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Бумага д/заметок с клейким краем 76х76мм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Количество листов в блоке: 100, плотность бумаги 75 гр/м2. Цвет в ассортименте.</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400</w:t>
            </w:r>
          </w:p>
        </w:tc>
        <w:tc>
          <w:tcPr>
            <w:tcW w:w="992" w:type="dxa"/>
            <w:vMerge w:val="restart"/>
            <w:vAlign w:val="center"/>
          </w:tcPr>
          <w:p w:rsidR="00B12F39" w:rsidRDefault="00B12F39" w:rsidP="00B12F39">
            <w:pPr>
              <w:spacing w:after="0" w:line="17" w:lineRule="atLeast"/>
              <w:rPr>
                <w:rFonts w:ascii="Tinos" w:hAnsi="Tinos" w:cs="Tinos"/>
                <w:sz w:val="18"/>
                <w:szCs w:val="18"/>
              </w:rPr>
            </w:pPr>
          </w:p>
        </w:tc>
        <w:tc>
          <w:tcPr>
            <w:tcW w:w="992" w:type="dxa"/>
            <w:vMerge w:val="restart"/>
            <w:vAlign w:val="center"/>
          </w:tcPr>
          <w:p w:rsidR="00B12F39" w:rsidRDefault="00B12F39" w:rsidP="00B12F39">
            <w:pPr>
              <w:spacing w:after="0" w:line="17" w:lineRule="atLeast"/>
              <w:rPr>
                <w:rFonts w:ascii="Tinos" w:hAnsi="Tinos" w:cs="Tinos"/>
                <w:sz w:val="18"/>
                <w:szCs w:val="18"/>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9692800114</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Гелевая подушка для смачивания пальцев</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Объём  подушка  не более 25 мл. </w:t>
            </w:r>
            <w:r w:rsidRPr="008714B9">
              <w:rPr>
                <w:rFonts w:ascii="Times New Roman" w:hAnsi="Times New Roman" w:cs="Times New Roman"/>
                <w:color w:val="000000"/>
                <w:sz w:val="20"/>
                <w:szCs w:val="20"/>
              </w:rPr>
              <w:br/>
              <w:t xml:space="preserve">находится в баночке с крышкой, диаметр — 7 см. </w:t>
            </w:r>
            <w:r w:rsidRPr="008714B9">
              <w:rPr>
                <w:rFonts w:ascii="Times New Roman" w:hAnsi="Times New Roman" w:cs="Times New Roman"/>
                <w:color w:val="000000"/>
                <w:sz w:val="20"/>
                <w:szCs w:val="20"/>
              </w:rPr>
              <w:br/>
              <w:t xml:space="preserve">Антибактериальные свойства - да </w:t>
            </w:r>
            <w:r w:rsidRPr="008714B9">
              <w:rPr>
                <w:rFonts w:ascii="Times New Roman" w:hAnsi="Times New Roman" w:cs="Times New Roman"/>
                <w:color w:val="000000"/>
                <w:sz w:val="20"/>
                <w:szCs w:val="20"/>
              </w:rPr>
              <w:br/>
              <w:t xml:space="preserve">Не оставляет жирных пятен.   Не оставляет  видимых следов на документах. </w:t>
            </w:r>
            <w:r w:rsidRPr="008714B9">
              <w:rPr>
                <w:rFonts w:ascii="Times New Roman" w:hAnsi="Times New Roman" w:cs="Times New Roman"/>
                <w:color w:val="000000"/>
                <w:sz w:val="20"/>
                <w:szCs w:val="20"/>
              </w:rPr>
              <w:br/>
              <w:t xml:space="preserve">Без ароматизаторов.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50</w:t>
            </w:r>
          </w:p>
        </w:tc>
        <w:tc>
          <w:tcPr>
            <w:tcW w:w="992" w:type="dxa"/>
            <w:vMerge w:val="restart"/>
            <w:vAlign w:val="center"/>
          </w:tcPr>
          <w:p w:rsidR="00B12F39" w:rsidRDefault="00B12F39" w:rsidP="00B12F39">
            <w:pPr>
              <w:spacing w:after="0" w:line="17" w:lineRule="atLeast"/>
              <w:rPr>
                <w:rFonts w:ascii="Tinos" w:hAnsi="Tinos" w:cs="Tinos"/>
                <w:sz w:val="18"/>
                <w:szCs w:val="18"/>
              </w:rPr>
            </w:pPr>
          </w:p>
        </w:tc>
        <w:tc>
          <w:tcPr>
            <w:tcW w:w="992" w:type="dxa"/>
            <w:vMerge w:val="restart"/>
            <w:vAlign w:val="center"/>
          </w:tcPr>
          <w:p w:rsidR="00B12F39" w:rsidRDefault="00B12F39" w:rsidP="00B12F39">
            <w:pPr>
              <w:spacing w:after="0" w:line="17" w:lineRule="atLeast"/>
              <w:rPr>
                <w:rFonts w:ascii="Tinos" w:hAnsi="Tinos" w:cs="Tinos"/>
                <w:sz w:val="18"/>
                <w:szCs w:val="18"/>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9692890313</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Губка-стиратель для досок</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специальный аксессуар, предназначенный для удаления надписей, сделанных маркерами, с маркерных и магнитно-маркерных досок.</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6</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3971620001</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Грифель 0,5 мм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Сменные грифели для механических карандашей. Диаметр грифеля: 0,5 мм. Твердость: HB. Длина грифеля: 60 мм. Количество штук в упаковке 20. Материал изготовления: графит. Цвет грифеля: серый. Индивидуальная упаковка: пластиковый футляр. Грифели пишут мягко, не царапая бумагу.</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7</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3971620003</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Грифель 0,7мм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Сменные грифели для механических карандашей. Диаметр грифеля: 0,7 мм. Твердость: HB. Длина грифеля: 60 мм. Количество штук в упаковке 20. Материал изготовления: графит. Цвет грифеля: серый. Индивидуальная упаковка: пластиковый футляр. Грифели пишут мягко, не царапая бумагу.</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8</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9666310008</w:t>
            </w:r>
          </w:p>
        </w:tc>
        <w:tc>
          <w:tcPr>
            <w:tcW w:w="1843" w:type="dxa"/>
            <w:vMerge w:val="restart"/>
            <w:tcBorders>
              <w:top w:val="nil"/>
              <w:left w:val="nil"/>
              <w:bottom w:val="nil"/>
              <w:right w:val="nil"/>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Доска магнитно-маркерная настенная</w:t>
            </w:r>
          </w:p>
        </w:tc>
        <w:tc>
          <w:tcPr>
            <w:tcW w:w="6236"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Доска магнитно-маркерная настенная, односекционная белая, без линовки. Лаковое покрытие предназначено для письма специальными маркерами для белой доски, а металлическая поверхность позволяет размещать информацию при помощи магнитов. Доска размером 100х150 см имеет укрепленные пластиковые уголки, которые позволяют скрыть места крепления к стене. Профиль придает изделию дополнительную прочность и современный стильный внешний вид. Элементы крепления входят в комплект. Для защиты рабочей поверхности доски на нее нанесена защитная пленка.   </w:t>
            </w:r>
            <w:r w:rsidRPr="008714B9">
              <w:rPr>
                <w:rFonts w:ascii="Times New Roman" w:hAnsi="Times New Roman" w:cs="Times New Roman"/>
                <w:color w:val="000000"/>
                <w:sz w:val="20"/>
                <w:szCs w:val="20"/>
              </w:rPr>
              <w:br/>
              <w:t>Цвет товара: белый. Рабочая поверхность: магнитно-маркерная. Размер (ВхШ) 100x150 см. Покрытие: лак. Антибликовое покрытие: есть. Особенности конструкции</w:t>
            </w:r>
            <w:r w:rsidRPr="008714B9">
              <w:rPr>
                <w:rFonts w:ascii="Times New Roman" w:hAnsi="Times New Roman" w:cs="Times New Roman"/>
                <w:color w:val="000000"/>
                <w:sz w:val="20"/>
                <w:szCs w:val="20"/>
              </w:rPr>
              <w:br/>
              <w:t>настенное размещение, односторонняя, полка для аксессуаров, укрепленные пластиковые уголки</w:t>
            </w:r>
            <w:r w:rsidRPr="008714B9">
              <w:rPr>
                <w:rFonts w:ascii="Times New Roman" w:hAnsi="Times New Roman" w:cs="Times New Roman"/>
                <w:color w:val="000000"/>
                <w:sz w:val="20"/>
                <w:szCs w:val="20"/>
              </w:rPr>
              <w:br/>
              <w:t>Количество секций 1</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nil"/>
              <w:right w:val="nil"/>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9</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9692890189</w:t>
            </w:r>
          </w:p>
        </w:tc>
        <w:tc>
          <w:tcPr>
            <w:tcW w:w="1843"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Дырокол до 30 листов</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sz w:val="20"/>
                <w:szCs w:val="20"/>
              </w:rPr>
            </w:pPr>
            <w:r w:rsidRPr="008714B9">
              <w:rPr>
                <w:rFonts w:ascii="Times New Roman" w:hAnsi="Times New Roman" w:cs="Times New Roman"/>
                <w:sz w:val="20"/>
                <w:szCs w:val="20"/>
              </w:rPr>
              <w:t>Дырокол Lamark серии Metallic (эквивалент) на 2 отверстия диаметром 5,5 мм оснащен линейкой деления на форматы и пластиковым поддоном-основанием для сбора конфетти. Усиленные пружины и ножи. Расстояние между отверстиями 80 мм. Мощность пробивания до 30 листов.</w:t>
            </w:r>
            <w:r w:rsidRPr="008714B9">
              <w:rPr>
                <w:rFonts w:ascii="Times New Roman" w:hAnsi="Times New Roman" w:cs="Times New Roman"/>
                <w:sz w:val="20"/>
                <w:szCs w:val="20"/>
              </w:rPr>
              <w:br/>
              <w:t xml:space="preserve"> Материал: металл.</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7</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10</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9692890194</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Дырокол до 190 листов</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sz w:val="20"/>
                <w:szCs w:val="20"/>
              </w:rPr>
            </w:pPr>
            <w:r w:rsidRPr="008714B9">
              <w:rPr>
                <w:rFonts w:ascii="Times New Roman" w:hAnsi="Times New Roman" w:cs="Times New Roman"/>
                <w:sz w:val="20"/>
                <w:szCs w:val="20"/>
              </w:rPr>
              <w:t>Дырокол до 190 листов, 4 отверстия, с линейкой, металл, антискользящая вставка,фиксатор.</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5463310016</w:t>
            </w:r>
          </w:p>
        </w:tc>
        <w:tc>
          <w:tcPr>
            <w:tcW w:w="1843"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Ежедневник недатированный А5,обложка ПВХ</w:t>
            </w:r>
          </w:p>
        </w:tc>
        <w:tc>
          <w:tcPr>
            <w:tcW w:w="6236"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Количество листов: 176; Формат: A5; Тип еженедельника:недатированный  Плотность бумаги: 70 г/м2.</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12</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9692890220</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Зажим для бумаг металлический, 32 мм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Металлические зажимы для бумаг черного цвета. Размер зажима: ширина 32 мм. Позволяет скреплять до 140 листов плотностью 80 г/кв.м, не деформируя при этом бумагу.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800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13</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9692890222</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Зажим для бумаг металлический, 51 мм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Металлические зажимы для бумаг  черного цвета. Размер зажима: ширина 51 мм. Позволяет скреплять до 240 листов плотностью 80 г/кв.м, не деформируя при этом бумагу.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700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14</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9692890157</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Закладка клейкая пластиковая,5 цв, 25шт</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Ширина: 12 мм. Длина: 45 мм.</w:t>
            </w:r>
            <w:r w:rsidRPr="008714B9">
              <w:rPr>
                <w:rFonts w:ascii="Times New Roman" w:hAnsi="Times New Roman" w:cs="Times New Roman"/>
                <w:color w:val="000000"/>
                <w:sz w:val="20"/>
                <w:szCs w:val="20"/>
              </w:rPr>
              <w:br/>
              <w:t>Количество цветов: 5.</w:t>
            </w:r>
            <w:r w:rsidRPr="008714B9">
              <w:rPr>
                <w:rFonts w:ascii="Times New Roman" w:hAnsi="Times New Roman" w:cs="Times New Roman"/>
                <w:b/>
                <w:bCs/>
                <w:color w:val="FF0000"/>
                <w:sz w:val="20"/>
                <w:szCs w:val="20"/>
              </w:rPr>
              <w:t xml:space="preserve"> </w:t>
            </w:r>
            <w:r w:rsidRPr="008714B9">
              <w:rPr>
                <w:rFonts w:ascii="Times New Roman" w:hAnsi="Times New Roman" w:cs="Times New Roman"/>
                <w:color w:val="000000"/>
                <w:sz w:val="20"/>
                <w:szCs w:val="20"/>
              </w:rPr>
              <w:t>Хранение закладок: пластиковая линейка. Неоновые цвета: да.</w:t>
            </w:r>
            <w:r w:rsidRPr="008714B9">
              <w:rPr>
                <w:rFonts w:ascii="Times New Roman" w:hAnsi="Times New Roman" w:cs="Times New Roman"/>
                <w:color w:val="000000"/>
                <w:sz w:val="20"/>
                <w:szCs w:val="20"/>
              </w:rPr>
              <w:br/>
              <w:t>Материал: пластик. Клейкость: 22 Н/м . Форма закладок: прямоугольные.</w:t>
            </w:r>
            <w:r w:rsidRPr="008714B9">
              <w:rPr>
                <w:rFonts w:ascii="Times New Roman" w:hAnsi="Times New Roman" w:cs="Times New Roman"/>
                <w:color w:val="000000"/>
                <w:sz w:val="20"/>
                <w:szCs w:val="20"/>
              </w:rPr>
              <w:br/>
              <w:t xml:space="preserve">Цвет: ассорти.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упк</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800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15</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4013700209</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Калькулятор 16-разрядный</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Калькулятор бухгалтерский, настольный, 16-ти разрядный. ЖК-дисплей. Независимая память, 2 ячейки. Функция надбавки (повышения цены). Операция изменения знака числа. Клавиши ввода «00» и «000». Клавиша удаления последней отображаемой цифры. Ползунковый переключатель режима запятой. Ползунковый переключатель режима округления. Функция быстрого ввода. Литиевая батарея питания. Солнечная батарея питания. Автоматическое выключение питания. Размер - 200х150 мм.</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16</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9692890225</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Карандаш корректирующий</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br/>
              <w:t>Морозоустойчивость: да.</w:t>
            </w:r>
            <w:r w:rsidRPr="008714B9">
              <w:rPr>
                <w:rFonts w:ascii="Times New Roman" w:hAnsi="Times New Roman" w:cs="Times New Roman"/>
                <w:color w:val="000000"/>
                <w:sz w:val="20"/>
                <w:szCs w:val="20"/>
              </w:rPr>
              <w:br/>
              <w:t>Объем: 8 мл.</w:t>
            </w:r>
            <w:r w:rsidRPr="008714B9">
              <w:rPr>
                <w:rFonts w:ascii="Times New Roman" w:hAnsi="Times New Roman" w:cs="Times New Roman"/>
                <w:color w:val="000000"/>
                <w:sz w:val="20"/>
                <w:szCs w:val="20"/>
              </w:rPr>
              <w:br/>
              <w:t>Тип подачи жидкости: механический.</w:t>
            </w:r>
            <w:r w:rsidRPr="008714B9">
              <w:rPr>
                <w:rFonts w:ascii="Times New Roman" w:hAnsi="Times New Roman" w:cs="Times New Roman"/>
                <w:color w:val="000000"/>
                <w:sz w:val="20"/>
                <w:szCs w:val="20"/>
              </w:rPr>
              <w:br/>
              <w:t>Материал наконечника: металлический.</w:t>
            </w:r>
            <w:r w:rsidRPr="008714B9">
              <w:rPr>
                <w:rFonts w:ascii="Times New Roman" w:hAnsi="Times New Roman" w:cs="Times New Roman"/>
                <w:color w:val="000000"/>
                <w:sz w:val="20"/>
                <w:szCs w:val="20"/>
              </w:rPr>
              <w:br/>
              <w:t>Толщина линии: 1 мм.</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17</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9692840005</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Карандаш простой в ассортименте</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Заточенный карандаш, твердость грифеля: HB (ТМ). Материал корпуса: дерево.</w:t>
            </w:r>
            <w:r w:rsidRPr="008714B9">
              <w:rPr>
                <w:rFonts w:ascii="Times New Roman" w:hAnsi="Times New Roman" w:cs="Times New Roman"/>
                <w:color w:val="000000"/>
                <w:sz w:val="20"/>
                <w:szCs w:val="20"/>
              </w:rPr>
              <w:br/>
              <w:t>Профиль карандаша: шестигранный.</w:t>
            </w:r>
            <w:r w:rsidRPr="008714B9">
              <w:rPr>
                <w:rFonts w:ascii="Times New Roman" w:hAnsi="Times New Roman" w:cs="Times New Roman"/>
                <w:color w:val="000000"/>
                <w:sz w:val="20"/>
                <w:szCs w:val="20"/>
              </w:rPr>
              <w:br/>
              <w:t>Длина корпуса карандаша: 190 мм.</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18</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9692810006</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Кнопки канцелярские</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тип:классический; количество в упаковке: 100 шт.; тип острия: треугольное; </w:t>
            </w:r>
            <w:r w:rsidRPr="008714B9">
              <w:rPr>
                <w:rFonts w:ascii="Times New Roman" w:hAnsi="Times New Roman" w:cs="Times New Roman"/>
                <w:color w:val="000000"/>
                <w:sz w:val="20"/>
                <w:szCs w:val="20"/>
              </w:rPr>
              <w:br/>
              <w:t xml:space="preserve">длина острия: 4 мм; форма шляпки: диск; диаметр шляпки: 12 мм; </w:t>
            </w:r>
            <w:r w:rsidRPr="008714B9">
              <w:rPr>
                <w:rFonts w:ascii="Times New Roman" w:hAnsi="Times New Roman" w:cs="Times New Roman"/>
                <w:color w:val="000000"/>
                <w:sz w:val="20"/>
                <w:szCs w:val="20"/>
              </w:rPr>
              <w:br/>
              <w:t>упаковка: картонная коробка;</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пач</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19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9692810034</w:t>
            </w:r>
          </w:p>
        </w:tc>
        <w:tc>
          <w:tcPr>
            <w:tcW w:w="1843"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Гвоздики канцелярские</w:t>
            </w:r>
          </w:p>
        </w:tc>
        <w:tc>
          <w:tcPr>
            <w:tcW w:w="6236"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цвет: ассорти; материал: металл; длина: 25 мм; количество в упаковке: 50 штук;</w:t>
            </w:r>
            <w:r w:rsidRPr="008714B9">
              <w:rPr>
                <w:rFonts w:ascii="Times New Roman" w:hAnsi="Times New Roman" w:cs="Times New Roman"/>
                <w:color w:val="000000"/>
                <w:sz w:val="20"/>
                <w:szCs w:val="20"/>
              </w:rPr>
              <w:br/>
              <w:t>тип упаковки: картонная коробка;</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пач</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20</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5481230008</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Короб архивн из переплет карт </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sz w:val="20"/>
                <w:szCs w:val="20"/>
              </w:rPr>
            </w:pPr>
            <w:r w:rsidRPr="008714B9">
              <w:rPr>
                <w:rFonts w:ascii="Times New Roman" w:hAnsi="Times New Roman" w:cs="Times New Roman"/>
                <w:sz w:val="20"/>
                <w:szCs w:val="20"/>
              </w:rPr>
              <w:t xml:space="preserve">Архивная папка-короб формата А4 выполнена из гофрокартона белого цвета. В закрытом состоянии фиксируется с помощью двух завязок. Предусмотрены поля для надписей. Вместимость - до 750 листов стандартной плотности. Круглые отверстия на корешках предназначены для удобного захвата папки как в вертикальном, так и в горизонтальном положении. Поставляется в разобранном виде. Внутренний размер - ширина 244х глубина от  10 х длина 322 мм.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21</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9692890238</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Лента клейкая 19мм х 33м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Толщина не менее 45 микрон. Прозрачная, обладает высокой клеящей способностью.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180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22</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9692890240</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Лента клейкая 50мм х 66м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Толщина не менее 45 микрон. Прозрачная, обладает высокой клеящей способностью.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250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23</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9692890211</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Линейка 20 см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Линейка из прочного пластика. Имеет безопасные закруглённые углы и четкую контрастную миллиметровую шкалу. Длина шкалы составляет 20 см. Габариты (ШxД) 2,5 x 21 см.</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15</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24</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9692890212</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Линейка 30 см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Линейка из прочного пластика. Имеет безопасные закруглённые углы и четкую контрастную миллиметровую шкалу. Длина шкалы составляет 30 см. Габариты (ШxД)    3 x 31 см.</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15</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25</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9692890213</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Линейка 40 см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Линейка из прочного пластика. Имеет безопасные закруглённые углы и четкую контрастную миллиметровую шкалу. Длина шкалы составляет 40 см. Габариты (ШxД)    3 x 31 см.</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26</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9692890166</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Лоток для бумаг горизонтальный</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Горизонтальный лоток для бумаг предназначен для хранения документов и печатной продукции формата А4. Лотки надежно стыкуются друг с другом соединительными металлическими элементами высотой 6 см. Изготовлен из пластика. Цвет: черный. В наборе три лотка. Размеры одного лотка (ВxГxШ): 80×335×255 мм.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15</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27</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9692890167</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Лоток для бумаг вертикальный</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Вертикальный лоток для бумаг, предназначен для хранения документов и печатной продукции формата А4.  Предусмотрена возможность регулировать ширину отделений. Количество отделений: 5. Цвет: черный. Высота лотка: 295 мм. Ширина лотка: 245 мм. Глубина лотка: 250 мм. Материал: пластик. Разборная: да. Количество в наборе: 1 шт. Таблички для маркировки: да. Поставляется в разобранном виде: да.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28</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2463990001</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Краска штемп NORIS черн.50мл 196Сч спирт</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Штемпельная краска чёрного цвета объёмом 50 мл — специальная универсальная краска на водной основе с содержанием спирта.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6</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29</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9692890244</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Краска штемпельная 28мл на водной основе синяя</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Штемпельная краска синего цвета объёмом 28мл — специальная универсальная краска на водной основе.</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30</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9692890350</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Маркер для ПВХ 0,3мм водостойкий</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Маркер черного цвета для влагостойкой маркировки пленок и ПВХ. Маркер E-140 permanent 0.3 мм (для пленок и ПВХ) черный предназначен для нанесения особенно тонких надписей на различные поверхности, которые не смываются водой</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100,00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31</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9692890294</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Маркер перманентный в ассортименте </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Маркер перманентный предназначен для надписей на любых поверхностях, в том числе пластмассе, стекле, пленках. После высыхания чернила черного цвета устойчивы к стиранию, воде, атмосферным воздействиям и свету. Минимальная толщина линии письма: 1 мм. Максимальная толщина линии письма: 1 мм.  Цвет черный.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32</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1000004919</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Маркер-краска цвет белый</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Маркер перманентный предназначен для надписей на любых поверхностях, в том числе пластмассе, стекле, пленках. После высыхания чернила устойчивы к стиранию, воде, атмосферным воздействиям и свету. Минимальная толщина линии письма: 1 мм. Максимальная толщина линии письма: 1 мм.  Цвет белый </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33</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9692890292</w:t>
            </w:r>
          </w:p>
        </w:tc>
        <w:tc>
          <w:tcPr>
            <w:tcW w:w="1843" w:type="dxa"/>
            <w:vMerge w:val="restart"/>
            <w:tcBorders>
              <w:top w:val="nil"/>
              <w:left w:val="nil"/>
              <w:bottom w:val="nil"/>
              <w:right w:val="nil"/>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Набор маркеров-текстовыделителей 4 цвета</w:t>
            </w:r>
          </w:p>
        </w:tc>
        <w:tc>
          <w:tcPr>
            <w:tcW w:w="6236"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Набор маркеров текстовыделителей 4 цвета "Workmate" толщина линии 1-4мм, наконечники скошенные,   цвета: желтый, розовый, оранжевый, зеленый.</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nil"/>
              <w:left w:val="nil"/>
              <w:bottom w:val="nil"/>
              <w:right w:val="nil"/>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9692890297</w:t>
            </w:r>
          </w:p>
        </w:tc>
        <w:tc>
          <w:tcPr>
            <w:tcW w:w="1843"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Набор маркеров для досок 4 цвета</w:t>
            </w:r>
          </w:p>
        </w:tc>
        <w:tc>
          <w:tcPr>
            <w:tcW w:w="6236"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В комплекте 4 цвета: чёрный, красный, синий, зелёный.</w:t>
            </w:r>
            <w:r w:rsidRPr="008714B9">
              <w:rPr>
                <w:rFonts w:ascii="Times New Roman" w:hAnsi="Times New Roman" w:cs="Times New Roman"/>
                <w:color w:val="000000"/>
                <w:sz w:val="20"/>
                <w:szCs w:val="20"/>
              </w:rPr>
              <w:br/>
              <w:t>Круглый пластиковый корпус диаметром 11 мм.</w:t>
            </w:r>
            <w:r w:rsidRPr="008714B9">
              <w:rPr>
                <w:rFonts w:ascii="Times New Roman" w:hAnsi="Times New Roman" w:cs="Times New Roman"/>
                <w:color w:val="000000"/>
                <w:sz w:val="20"/>
                <w:szCs w:val="20"/>
              </w:rPr>
              <w:br/>
              <w:t>Наконечник круглой формы обеспечивает толщину линии письма 3 мм, что позволяет писать крупным шрифтом.</w:t>
            </w:r>
            <w:r w:rsidRPr="008714B9">
              <w:rPr>
                <w:rFonts w:ascii="Times New Roman" w:hAnsi="Times New Roman" w:cs="Times New Roman"/>
                <w:color w:val="000000"/>
                <w:sz w:val="20"/>
                <w:szCs w:val="20"/>
              </w:rPr>
              <w:br/>
              <w:t>Основа чернил — спиртовая. Чернила быстро высыхают и не оставляют разводов, легко стираются сухой губкой.</w:t>
            </w:r>
            <w:r w:rsidRPr="008714B9">
              <w:rPr>
                <w:rFonts w:ascii="Times New Roman" w:hAnsi="Times New Roman" w:cs="Times New Roman"/>
                <w:color w:val="000000"/>
                <w:sz w:val="20"/>
                <w:szCs w:val="20"/>
              </w:rPr>
              <w:br/>
              <w:t>Изделие не перезаправляется.</w:t>
            </w:r>
            <w:r w:rsidRPr="008714B9">
              <w:rPr>
                <w:rFonts w:ascii="Times New Roman" w:hAnsi="Times New Roman" w:cs="Times New Roman"/>
                <w:color w:val="000000"/>
                <w:sz w:val="20"/>
                <w:szCs w:val="20"/>
              </w:rPr>
              <w:br/>
              <w:t>Цвет колпачка и клипа соответствует цвету чернил.</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B12F39" w:rsidTr="00B12F39">
        <w:trPr>
          <w:trHeight w:val="530"/>
        </w:trPr>
        <w:tc>
          <w:tcPr>
            <w:tcW w:w="566" w:type="dxa"/>
            <w:vMerge w:val="restart"/>
            <w:vAlign w:val="center"/>
          </w:tcPr>
          <w:p w:rsidR="00B12F39" w:rsidRPr="008714B9" w:rsidRDefault="00B12F39" w:rsidP="00B12F3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35</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9692890210</w:t>
            </w:r>
          </w:p>
        </w:tc>
        <w:tc>
          <w:tcPr>
            <w:tcW w:w="1843"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Нож канцелярский 18 мм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Нож канцелярский усиленный, с металлическими направляющими. Лезвие из высококачественной стали, выдвижное, многосекционное. Ширина лезвия – 18 мм. Механическая система блокировки лезвия. Металлические направляющие. Материал корпуса: пластик.</w:t>
            </w: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1134"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B12F39" w:rsidRPr="008714B9" w:rsidRDefault="00B12F39" w:rsidP="00B12F3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100</w:t>
            </w: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c>
          <w:tcPr>
            <w:tcW w:w="992" w:type="dxa"/>
            <w:vMerge w:val="restart"/>
            <w:vAlign w:val="center"/>
          </w:tcPr>
          <w:p w:rsidR="00B12F39" w:rsidRPr="008714B9" w:rsidRDefault="00B12F39" w:rsidP="00B12F3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9692890027</w:t>
            </w:r>
          </w:p>
        </w:tc>
        <w:tc>
          <w:tcPr>
            <w:tcW w:w="1843"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Ножницы канцелярские 20 см</w:t>
            </w:r>
          </w:p>
        </w:tc>
        <w:tc>
          <w:tcPr>
            <w:tcW w:w="6236"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Ножницы для работы бумагой и картоном. Изготовлены из нержавеющей стали. Ручки - пластик с резиновыми вставками анатомической формы предотвращают скольжение пальцев. Имеют острые лезвия, что снижает нагрузку на руку.</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80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37</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9692890379</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Подставка-органайзер 6 отделений</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Подставки под ручки, карандаши и другие мелочи. Цвет: черный. Тип: органайзер. Материал: пластик. Особенности: вращающееся основание.Количество отделений 6</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38</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9692890326</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для бумаг на 2-х кольцах</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Формат — А4, вертикальное положение, вместимость — 170 листов, диаметр колец — 20 мм, ширина корешка — 25 мм, есть карманы на корешке и на внутренней стороне, материал — пластик, толщина — 0,8 мм, фактура — песок.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39</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9692890269</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на кнопке А4</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формата А4, из плотного непрозрачного пластика. Толщина пластика не менее 0,18 мм. Цвет в ассортименте. Закрывается на защелку- кнопку. Вмещает до 100 листов.</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40</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9692890270</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на молнии А4</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Папка-конверт на молнии Attache (эквивалент), формата А4, изготовлена и ПВХ с текстурой сетка, толщиной 230 мкм, предназначена для комфортного хранения и транспортировки документов, тетрадей, различных мелких предметов.</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41</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9692890328</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с зажимом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Пластиковая папка-скоросшиватель  с зажимом. Толщина пластика 0,7 мм. Ширина корешка - 15 мм.  Вместимость - 150 листов. Внутренний карман. Сменная этикетка для маркировки на корешке. Формат А4. Цвет в ассортименте.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42</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9692890392</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Дело картон без скоросшивателя</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Картонная папка без металлического скоросшивателя. Имеет надпись "Дело №" на обложке. Папка формата А4 вмещает до 200 листов. Изготовлена из немелованного картона плотностью 300 г/м2. Цвет: белый.</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1500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43</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9692890319</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Папка-Планшет А4</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Планшет с зажимом формата А4 (315х235 мм). Тип папки: без крышки. Расположение прижима: верхний. Фиксирует до: 80 листов. Материал: пластик. Толщина: 1 мм / 1000 мкм.</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44</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9692890250</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Папка-регистратор, ширина корешка 50мм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Ширина корешка не менее 50 мм. Долговечный арочный механизм. Износоустойчивое ПВХ-покрытие. Прозрачный карман на корешке для сменной бумажной этикетки.</w:t>
            </w:r>
            <w:r w:rsidRPr="008714B9">
              <w:rPr>
                <w:rFonts w:ascii="Times New Roman" w:hAnsi="Times New Roman" w:cs="Times New Roman"/>
                <w:color w:val="000000"/>
                <w:sz w:val="20"/>
                <w:szCs w:val="20"/>
              </w:rPr>
              <w:br/>
              <w:t>Допустима влажная обработка. Увеличенный срок службы. Для бумаг формата А4. Цвет: черный.</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45</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9692890249</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Папка-регистратор, ширина корешка 70мм</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Ширина корешка не менее 70 мм. Долговечный арочный механизм. Износоустойчивое ПВХ-покрытие. Прозрачный карман на корешке для сменной бумажной этикетки.</w:t>
            </w:r>
            <w:r w:rsidRPr="008714B9">
              <w:rPr>
                <w:rFonts w:ascii="Times New Roman" w:hAnsi="Times New Roman" w:cs="Times New Roman"/>
                <w:color w:val="000000"/>
                <w:sz w:val="20"/>
                <w:szCs w:val="20"/>
              </w:rPr>
              <w:br/>
              <w:t>Допустима влажная обработка. Увеличенный срок службы. Для бумаг формата А4. Цвет: черный.</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D4137">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46</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9692890335</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с 20 файлами</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файловая формата А4 изготовлена пластика толщиной 0,5 мм. Папка содержит 20 прозрачных листов-карманов формата А4, надежно скрепленных сваркой. Ширина корешка составляет 15 мм.</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9692890337</w:t>
            </w:r>
          </w:p>
        </w:tc>
        <w:tc>
          <w:tcPr>
            <w:tcW w:w="1843"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с 40 файлами</w:t>
            </w:r>
          </w:p>
        </w:tc>
        <w:tc>
          <w:tcPr>
            <w:tcW w:w="6236"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файловая формата А4 изготовлена пластика толщиной 0,5 мм. Папка содержит 40 прозрачных листов-карманов формата А4, надежно скрепленных сваркой. Ширина корешка составляет 17 мм.</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48</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9692890245</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Папка-скоросшиватель /Дело/</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 со скоросшивателем. Формат А4. Картон немелованный, плотность 300 г/м2. Вмещает до 200 листов. Цвет - белый.</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1500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49</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9692890332</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Папка-скоросшиватель с прозрач верх лист</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Формат A4. Цвет в ассортименте. </w:t>
            </w:r>
            <w:r w:rsidRPr="008714B9">
              <w:rPr>
                <w:rFonts w:ascii="Times New Roman" w:hAnsi="Times New Roman" w:cs="Times New Roman"/>
                <w:color w:val="000000"/>
                <w:sz w:val="20"/>
                <w:szCs w:val="20"/>
              </w:rPr>
              <w:br/>
              <w:t xml:space="preserve">Прозрачный верхний лист. Толщина верхнего листа 0.12мм. Толщина нижнего листа 0,16мм.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50</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9692890252</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Папка-уголок А4, 3 отделения</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Папка-уголок формата А4 изготовлена из прозрачного пластика плотностью 150 мкм. Имеет 3 отделения, разделенных ярлычками.</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51</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5463310017</w:t>
            </w:r>
          </w:p>
        </w:tc>
        <w:tc>
          <w:tcPr>
            <w:tcW w:w="1843" w:type="dxa"/>
            <w:vMerge w:val="restart"/>
            <w:tcBorders>
              <w:top w:val="nil"/>
              <w:left w:val="nil"/>
              <w:bottom w:val="nil"/>
              <w:right w:val="nil"/>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Планинг датированный 140х298 мм</w:t>
            </w:r>
          </w:p>
        </w:tc>
        <w:tc>
          <w:tcPr>
            <w:tcW w:w="6236"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Планинги датированные черный, 140х298мм, 64л,на спирали</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nil"/>
              <w:right w:val="nil"/>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52</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2265000001</w:t>
            </w:r>
          </w:p>
        </w:tc>
        <w:tc>
          <w:tcPr>
            <w:tcW w:w="1843"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Пленка д/ламинир 100мкм А4 100шт</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Плёнка формат: А4;</w:t>
            </w:r>
            <w:r w:rsidRPr="008714B9">
              <w:rPr>
                <w:rFonts w:ascii="Times New Roman" w:hAnsi="Times New Roman" w:cs="Times New Roman"/>
                <w:color w:val="000000"/>
                <w:sz w:val="20"/>
                <w:szCs w:val="20"/>
              </w:rPr>
              <w:br/>
              <w:t>толщина плёнки: 100 мкм;</w:t>
            </w:r>
            <w:r w:rsidRPr="008714B9">
              <w:rPr>
                <w:rFonts w:ascii="Times New Roman" w:hAnsi="Times New Roman" w:cs="Times New Roman"/>
                <w:color w:val="000000"/>
                <w:sz w:val="20"/>
                <w:szCs w:val="20"/>
              </w:rPr>
              <w:br/>
              <w:t>тип: пакет;</w:t>
            </w:r>
            <w:r w:rsidRPr="008714B9">
              <w:rPr>
                <w:rFonts w:ascii="Times New Roman" w:hAnsi="Times New Roman" w:cs="Times New Roman"/>
                <w:color w:val="000000"/>
                <w:sz w:val="20"/>
                <w:szCs w:val="20"/>
              </w:rPr>
              <w:br/>
              <w:t>длина: 216 мм;</w:t>
            </w:r>
            <w:r w:rsidRPr="008714B9">
              <w:rPr>
                <w:rFonts w:ascii="Times New Roman" w:hAnsi="Times New Roman" w:cs="Times New Roman"/>
                <w:color w:val="000000"/>
                <w:sz w:val="20"/>
                <w:szCs w:val="20"/>
              </w:rPr>
              <w:br/>
              <w:t>ширина: 303 мм;</w:t>
            </w:r>
            <w:r w:rsidRPr="008714B9">
              <w:rPr>
                <w:rFonts w:ascii="Times New Roman" w:hAnsi="Times New Roman" w:cs="Times New Roman"/>
                <w:color w:val="000000"/>
                <w:sz w:val="20"/>
                <w:szCs w:val="20"/>
              </w:rPr>
              <w:br/>
              <w:t>поверхность: глянцевая;</w:t>
            </w:r>
            <w:r w:rsidRPr="008714B9">
              <w:rPr>
                <w:rFonts w:ascii="Times New Roman" w:hAnsi="Times New Roman" w:cs="Times New Roman"/>
                <w:color w:val="000000"/>
                <w:sz w:val="20"/>
                <w:szCs w:val="20"/>
              </w:rPr>
              <w:br/>
              <w:t>в комплекте: 100 шт.;</w:t>
            </w:r>
            <w:r w:rsidRPr="008714B9">
              <w:rPr>
                <w:rFonts w:ascii="Times New Roman" w:hAnsi="Times New Roman" w:cs="Times New Roman"/>
                <w:color w:val="000000"/>
                <w:sz w:val="20"/>
                <w:szCs w:val="20"/>
              </w:rPr>
              <w:br/>
              <w:t>состав: полиэтилентерефталат (PET), этиленвинилацетат (EVA), полиэтилен (LDPE).</w:t>
            </w:r>
            <w:r w:rsidRPr="008714B9">
              <w:rPr>
                <w:rFonts w:ascii="Times New Roman" w:hAnsi="Times New Roman" w:cs="Times New Roman"/>
                <w:color w:val="000000"/>
                <w:sz w:val="20"/>
                <w:szCs w:val="20"/>
              </w:rPr>
              <w:br/>
              <w:t>поверхность: глянцевая;</w:t>
            </w:r>
            <w:r w:rsidRPr="008714B9">
              <w:rPr>
                <w:rFonts w:ascii="Times New Roman" w:hAnsi="Times New Roman" w:cs="Times New Roman"/>
                <w:color w:val="000000"/>
                <w:sz w:val="20"/>
                <w:szCs w:val="20"/>
              </w:rPr>
              <w:br/>
              <w:t>способ ламинирования: горячий;</w:t>
            </w:r>
            <w:r w:rsidRPr="008714B9">
              <w:rPr>
                <w:rFonts w:ascii="Times New Roman" w:hAnsi="Times New Roman" w:cs="Times New Roman"/>
                <w:color w:val="000000"/>
                <w:sz w:val="20"/>
                <w:szCs w:val="20"/>
              </w:rPr>
              <w:br/>
              <w:t>предназначена для ламинирования различных документов формата А4: фотографий, рисунков, грамот, дипломов и других.</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упк</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250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53</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9692890282</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Ручка шариковая автоматическая в ассорт.</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Ручка шариковая автоматическая. Ручка должна быть со сменным стержнем. Длина сменного стержня 107 мм. Ручка должна быть снабжена резиновой манжеткой в зоне захвата. Наконечник стержня должен быть металлизированный. Диаметр пишущего узла 0,7 мм. Толщина линии письма 0,35 мм. Цвет чернил синий.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2000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54</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bottom"/>
          </w:tcPr>
          <w:p w:rsidR="008714B9" w:rsidRPr="008714B9" w:rsidRDefault="008714B9" w:rsidP="008714B9">
            <w:pPr>
              <w:jc w:val="right"/>
              <w:rPr>
                <w:rFonts w:ascii="Times New Roman" w:hAnsi="Times New Roman" w:cs="Times New Roman"/>
                <w:color w:val="000000"/>
                <w:sz w:val="20"/>
                <w:szCs w:val="20"/>
              </w:rPr>
            </w:pPr>
            <w:r w:rsidRPr="008714B9">
              <w:rPr>
                <w:rFonts w:ascii="Times New Roman" w:hAnsi="Times New Roman" w:cs="Times New Roman"/>
                <w:color w:val="000000"/>
                <w:sz w:val="20"/>
                <w:szCs w:val="20"/>
              </w:rPr>
              <w:t>4261320002</w:t>
            </w:r>
          </w:p>
        </w:tc>
        <w:tc>
          <w:tcPr>
            <w:tcW w:w="1843" w:type="dxa"/>
            <w:vMerge w:val="restart"/>
            <w:tcBorders>
              <w:top w:val="nil"/>
              <w:left w:val="nil"/>
              <w:bottom w:val="single" w:sz="4" w:space="0" w:color="000000"/>
              <w:right w:val="single" w:sz="4" w:space="0" w:color="000000"/>
            </w:tcBorders>
            <w:shd w:val="clear" w:color="FFFFFF" w:fill="FFFFFF"/>
            <w:vAlign w:val="bottom"/>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Ручка шариковая в ассортименте</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Ручка шариковая  в тонком корпусе с мягким резиновым грипом. Диаметр пишущего узла 0,7 мм. Толщина линии письма 0,35 мм. Цвет чернил синий.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55</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9692800136</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Ручка гелевая в ассортименте</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Гелевая ручка Attache Economy (эквивалент) в прозрачном пластиковом корпусе оснащена удобной резиновой манжетой. Толщина линии письма: 0,5 мм. Длина стержня 139 мм </w:t>
            </w:r>
            <w:r w:rsidRPr="008714B9">
              <w:rPr>
                <w:rFonts w:ascii="Times New Roman" w:hAnsi="Times New Roman" w:cs="Times New Roman"/>
                <w:color w:val="000000"/>
                <w:sz w:val="20"/>
                <w:szCs w:val="20"/>
              </w:rPr>
              <w:br/>
              <w:t xml:space="preserve">Цвет чернил: черный, красный в равной степени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600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56</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9692890394</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Ручка шариковая на подставке</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Настольная шариковая ручка на пружинке и на подставке с регулируемым углом наклона. Подставка легко фиксируется на любой ровной поверхности. Цвет чернил - синий. Ширина линии письма - 0,7 мм. Длина стержня - 124 мм.</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150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57</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9692890180</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Скоба для степлера, № 10/5, 1000 шт/упак</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К степлеру №10 1000шт/уп. Скобы должны быть изготовлены из нержавеющей стали и металлического цвета.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упк</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58</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9692890181</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Скоба для степлера, № 24/6, 1000 шт/упак</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К степлеру №24 1000шт/уп. Скобы должны быть изготовлены из нержавеющей стали и металлического цвета.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упк</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400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59</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9692890182</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Скоба для степлера, №26/6,1000 шт/упак</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К степлеру №26 1000шт/уп. Скобы должны быть изготовлены из нержавеющей стали и металлического цвета.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упк</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E0B15">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60</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9692810032</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Скрепки канцелярские 28 мм 50шт</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Скрепки из высококачественной оцинкованной стальной проволоки повышенной прочности. Подходят для многократного использования. Не ржавеют. Не пачкают и не царапают бумагу. Материал: металл. Длина: 28 мм. Количество: 50 шт. в пач.</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пач</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4C4869">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61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9692810014</w:t>
            </w:r>
          </w:p>
        </w:tc>
        <w:tc>
          <w:tcPr>
            <w:tcW w:w="1843"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Скрепки канцелярские 50 мм 50шт</w:t>
            </w:r>
          </w:p>
        </w:tc>
        <w:tc>
          <w:tcPr>
            <w:tcW w:w="6236"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Скрепки из высококачественной оцинкованной стальной проволоки повышенной прочности. Подходят для многократного использования. Не ржавеют. Не пачкают и не царапают бумагу. Материал: металл. Длина: 33 мм. Количество: 50 шт. в пач.</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пач</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1018CF">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62</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9692890174</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Степлер канцелярский №10</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Степлер со встроенным антистеплером изготовлен из ударопрочного пластика с высококачественным стальным механизмом. Вмещает до 50 скоб №10. Пробивает до 20 листов. Глубина закладки бумаги до 50 мм. Тип сшивания: закрытый.</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1018CF">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63</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9692890175</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Степлер канцелярский №24</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Степлер со встроенным антистеплером изготовлен из ударопрочного пластика с высококачественным стальным механизмом. Вмещает до 50 скоб №24. Пробивает до 30 листов. Глубина закладки бумаги до 50 мм. Тип сшивания: закрытый.</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40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1018CF">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64</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9692890178</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Степлер настольный архивный до 200 л</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Предназначен для работы с большим объёмом документов, рабочий механизм и корпус выполнены из металла. Способен скрепить до 200 листов бумаги. Подходит для скоб №24/6, 26/6, №23/15, №23/17, №23/20, №23/8, 24/8, №23/23, №23/10, №23/24, №23/13. Глубина закладки бумаги регулируется — до 66 мм.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2</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1018CF">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65</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9692800098</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Стержень шариковый в ассортименте</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Стержень шариковый ERICH KRAUSE (эквивалент) на масляной основе предназначен для неавтоматических шариковых ручек. Тип стержня: классический. Длина стержня: 140 мм. Цвет чернил: синий. Масляные чернила: да. Диаметр пишущего узла: 0.7 мм. Толщина линии письма: 0.35 мм. Материал корпуса: пластик. </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1000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1018CF">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66</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5461190008</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Тетрадь А4, 80 листов</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Тетрадь общая. Количество листов: 80. Формат: А4. Линовка: клетка. Крепление: скрепка. белизна — 65–70% (офсет-2).</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800879">
        <w:trPr>
          <w:trHeight w:val="530"/>
        </w:trPr>
        <w:tc>
          <w:tcPr>
            <w:tcW w:w="566" w:type="dxa"/>
            <w:vMerge w:val="restart"/>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67</w:t>
            </w:r>
          </w:p>
        </w:tc>
        <w:tc>
          <w:tcPr>
            <w:tcW w:w="1134" w:type="dxa"/>
            <w:vMerge w:val="restart"/>
            <w:tcBorders>
              <w:top w:val="nil"/>
              <w:left w:val="single" w:sz="4" w:space="0" w:color="000000"/>
              <w:bottom w:val="single" w:sz="4" w:space="0" w:color="000000"/>
              <w:right w:val="single" w:sz="4" w:space="0" w:color="000000"/>
            </w:tcBorders>
            <w:shd w:val="clear" w:color="FFFFFF" w:fill="FFFFFF"/>
            <w:vAlign w:val="bottom"/>
          </w:tcPr>
          <w:p w:rsidR="008714B9" w:rsidRPr="008714B9" w:rsidRDefault="008714B9" w:rsidP="008714B9">
            <w:pPr>
              <w:jc w:val="right"/>
              <w:rPr>
                <w:rFonts w:ascii="Times New Roman" w:hAnsi="Times New Roman" w:cs="Times New Roman"/>
                <w:color w:val="000000"/>
                <w:sz w:val="20"/>
                <w:szCs w:val="20"/>
              </w:rPr>
            </w:pPr>
            <w:r w:rsidRPr="008714B9">
              <w:rPr>
                <w:rFonts w:ascii="Times New Roman" w:hAnsi="Times New Roman" w:cs="Times New Roman"/>
                <w:color w:val="000000"/>
                <w:sz w:val="20"/>
                <w:szCs w:val="20"/>
              </w:rPr>
              <w:t>5461190006</w:t>
            </w:r>
          </w:p>
        </w:tc>
        <w:tc>
          <w:tcPr>
            <w:tcW w:w="1843"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Тетрадь А5, 48 листов</w:t>
            </w:r>
          </w:p>
        </w:tc>
        <w:tc>
          <w:tcPr>
            <w:tcW w:w="6236" w:type="dxa"/>
            <w:vMerge w:val="restart"/>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Тетрадь общая.  Внутренний блок — офсетная бумага 60 г/кв.м, белизна — 65–70% (офсет-2). Количество листов: 48. Формат: А5. Линовка: клетка. Крепление: скрепка.</w:t>
            </w: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шт</w:t>
            </w:r>
          </w:p>
        </w:tc>
        <w:tc>
          <w:tcPr>
            <w:tcW w:w="709" w:type="dxa"/>
            <w:vMerge w:val="restart"/>
            <w:tcBorders>
              <w:top w:val="single" w:sz="4" w:space="0" w:color="000000"/>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300</w:t>
            </w: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Merge w:val="restart"/>
            <w:vAlign w:val="center"/>
          </w:tcPr>
          <w:p w:rsidR="008714B9" w:rsidRPr="008714B9" w:rsidRDefault="008714B9" w:rsidP="008714B9">
            <w:pPr>
              <w:spacing w:after="0" w:line="17" w:lineRule="atLeast"/>
              <w:rPr>
                <w:rFonts w:ascii="Times New Roman" w:hAnsi="Times New Roman" w:cs="Times New Roman"/>
                <w:sz w:val="20"/>
                <w:szCs w:val="20"/>
              </w:rPr>
            </w:pPr>
          </w:p>
        </w:tc>
      </w:tr>
      <w:tr w:rsidR="008714B9" w:rsidTr="00800879">
        <w:trPr>
          <w:trHeight w:val="530"/>
        </w:trPr>
        <w:tc>
          <w:tcPr>
            <w:tcW w:w="566" w:type="dxa"/>
            <w:vAlign w:val="center"/>
          </w:tcPr>
          <w:p w:rsidR="008714B9" w:rsidRPr="008714B9" w:rsidRDefault="008714B9" w:rsidP="008714B9">
            <w:pPr>
              <w:spacing w:after="0" w:line="17" w:lineRule="atLeast"/>
              <w:jc w:val="center"/>
              <w:rPr>
                <w:rFonts w:ascii="Times New Roman" w:hAnsi="Times New Roman" w:cs="Times New Roman"/>
                <w:sz w:val="20"/>
                <w:szCs w:val="20"/>
              </w:rPr>
            </w:pPr>
            <w:r w:rsidRPr="008714B9">
              <w:rPr>
                <w:rFonts w:ascii="Times New Roman" w:eastAsia="Tinos" w:hAnsi="Times New Roman" w:cs="Times New Roman"/>
                <w:sz w:val="20"/>
                <w:szCs w:val="20"/>
              </w:rPr>
              <w:t>68</w:t>
            </w:r>
          </w:p>
        </w:tc>
        <w:tc>
          <w:tcPr>
            <w:tcW w:w="1134" w:type="dxa"/>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9692890253</w:t>
            </w:r>
          </w:p>
        </w:tc>
        <w:tc>
          <w:tcPr>
            <w:tcW w:w="1843" w:type="dxa"/>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Файл с перфорацией, формат А4+</w:t>
            </w:r>
          </w:p>
        </w:tc>
        <w:tc>
          <w:tcPr>
            <w:tcW w:w="6236" w:type="dxa"/>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rPr>
                <w:rFonts w:ascii="Times New Roman" w:hAnsi="Times New Roman" w:cs="Times New Roman"/>
                <w:color w:val="000000"/>
                <w:sz w:val="20"/>
                <w:szCs w:val="20"/>
              </w:rPr>
            </w:pPr>
            <w:r w:rsidRPr="008714B9">
              <w:rPr>
                <w:rFonts w:ascii="Times New Roman" w:hAnsi="Times New Roman" w:cs="Times New Roman"/>
                <w:color w:val="000000"/>
                <w:sz w:val="20"/>
                <w:szCs w:val="20"/>
              </w:rPr>
              <w:t>Файловые вкладыши предназначены для хранения документов в папке с любым кольцевым механизмом или скоросшивателем. Формат: А4. Толщина пленки: 30 мкм. Ориентация: вертикальная. Фактура: гладкая.</w:t>
            </w:r>
          </w:p>
        </w:tc>
        <w:tc>
          <w:tcPr>
            <w:tcW w:w="1134" w:type="dxa"/>
            <w:vAlign w:val="center"/>
          </w:tcPr>
          <w:p w:rsidR="008714B9" w:rsidRPr="008714B9" w:rsidRDefault="008714B9" w:rsidP="008714B9">
            <w:pPr>
              <w:spacing w:after="0" w:line="17" w:lineRule="atLeast"/>
              <w:rPr>
                <w:rFonts w:ascii="Times New Roman" w:hAnsi="Times New Roman" w:cs="Times New Roman"/>
                <w:sz w:val="20"/>
                <w:szCs w:val="20"/>
              </w:rPr>
            </w:pPr>
          </w:p>
        </w:tc>
        <w:tc>
          <w:tcPr>
            <w:tcW w:w="1134" w:type="dxa"/>
            <w:vAlign w:val="center"/>
          </w:tcPr>
          <w:p w:rsidR="008714B9" w:rsidRPr="008714B9" w:rsidRDefault="008714B9" w:rsidP="008714B9">
            <w:pPr>
              <w:spacing w:after="0" w:line="17" w:lineRule="atLeast"/>
              <w:rPr>
                <w:rFonts w:ascii="Times New Roman" w:hAnsi="Times New Roman" w:cs="Times New Roman"/>
                <w:sz w:val="20"/>
                <w:szCs w:val="20"/>
              </w:rPr>
            </w:pPr>
          </w:p>
        </w:tc>
        <w:tc>
          <w:tcPr>
            <w:tcW w:w="709" w:type="dxa"/>
            <w:tcBorders>
              <w:top w:val="nil"/>
              <w:left w:val="single" w:sz="4" w:space="0" w:color="000000"/>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 xml:space="preserve">шт </w:t>
            </w:r>
          </w:p>
        </w:tc>
        <w:tc>
          <w:tcPr>
            <w:tcW w:w="709" w:type="dxa"/>
            <w:tcBorders>
              <w:top w:val="nil"/>
              <w:left w:val="nil"/>
              <w:bottom w:val="single" w:sz="4" w:space="0" w:color="000000"/>
              <w:right w:val="single" w:sz="4" w:space="0" w:color="000000"/>
            </w:tcBorders>
            <w:shd w:val="clear" w:color="FFFFFF" w:fill="FFFFFF"/>
            <w:vAlign w:val="center"/>
          </w:tcPr>
          <w:p w:rsidR="008714B9" w:rsidRPr="008714B9" w:rsidRDefault="008714B9" w:rsidP="008714B9">
            <w:pPr>
              <w:jc w:val="center"/>
              <w:rPr>
                <w:rFonts w:ascii="Times New Roman" w:hAnsi="Times New Roman" w:cs="Times New Roman"/>
                <w:color w:val="000000"/>
                <w:sz w:val="20"/>
                <w:szCs w:val="20"/>
              </w:rPr>
            </w:pPr>
            <w:r w:rsidRPr="008714B9">
              <w:rPr>
                <w:rFonts w:ascii="Times New Roman" w:hAnsi="Times New Roman" w:cs="Times New Roman"/>
                <w:color w:val="000000"/>
                <w:sz w:val="20"/>
                <w:szCs w:val="20"/>
              </w:rPr>
              <w:t>15000</w:t>
            </w:r>
          </w:p>
        </w:tc>
        <w:tc>
          <w:tcPr>
            <w:tcW w:w="992" w:type="dxa"/>
            <w:vAlign w:val="center"/>
          </w:tcPr>
          <w:p w:rsidR="008714B9" w:rsidRPr="008714B9" w:rsidRDefault="008714B9" w:rsidP="008714B9">
            <w:pPr>
              <w:spacing w:after="0" w:line="17" w:lineRule="atLeast"/>
              <w:rPr>
                <w:rFonts w:ascii="Times New Roman" w:hAnsi="Times New Roman" w:cs="Times New Roman"/>
                <w:sz w:val="20"/>
                <w:szCs w:val="20"/>
              </w:rPr>
            </w:pPr>
          </w:p>
        </w:tc>
        <w:tc>
          <w:tcPr>
            <w:tcW w:w="992" w:type="dxa"/>
            <w:vAlign w:val="center"/>
          </w:tcPr>
          <w:p w:rsidR="008714B9" w:rsidRPr="008714B9" w:rsidRDefault="008714B9" w:rsidP="008714B9">
            <w:pPr>
              <w:spacing w:after="0" w:line="17" w:lineRule="atLeast"/>
              <w:rPr>
                <w:rFonts w:ascii="Times New Roman" w:hAnsi="Times New Roman" w:cs="Times New Roman"/>
                <w:sz w:val="20"/>
                <w:szCs w:val="20"/>
              </w:rPr>
            </w:pPr>
          </w:p>
        </w:tc>
      </w:tr>
      <w:tr w:rsidR="000C1829">
        <w:trPr>
          <w:trHeight w:val="268"/>
        </w:trPr>
        <w:tc>
          <w:tcPr>
            <w:tcW w:w="14457" w:type="dxa"/>
            <w:gridSpan w:val="9"/>
            <w:vAlign w:val="center"/>
          </w:tcPr>
          <w:p w:rsidR="000C1829" w:rsidRDefault="00B12F39">
            <w:pPr>
              <w:spacing w:after="0" w:line="17" w:lineRule="atLeast"/>
              <w:jc w:val="right"/>
              <w:rPr>
                <w:rFonts w:ascii="Tinos" w:hAnsi="Tinos" w:cs="Tinos"/>
                <w:b/>
                <w:sz w:val="18"/>
                <w:szCs w:val="18"/>
              </w:rPr>
            </w:pPr>
            <w:r>
              <w:rPr>
                <w:rFonts w:ascii="Tinos" w:eastAsia="Tinos" w:hAnsi="Tinos" w:cs="Tinos"/>
                <w:b/>
                <w:sz w:val="18"/>
                <w:szCs w:val="18"/>
              </w:rPr>
              <w:t>Итого общая сумма,  руб.</w:t>
            </w:r>
          </w:p>
        </w:tc>
        <w:tc>
          <w:tcPr>
            <w:tcW w:w="992" w:type="dxa"/>
            <w:vAlign w:val="center"/>
          </w:tcPr>
          <w:p w:rsidR="000C1829" w:rsidRDefault="000C1829">
            <w:pPr>
              <w:spacing w:after="0" w:line="17" w:lineRule="atLeast"/>
              <w:jc w:val="center"/>
              <w:rPr>
                <w:rFonts w:ascii="Tinos" w:hAnsi="Tinos" w:cs="Tinos"/>
                <w:b/>
                <w:sz w:val="18"/>
                <w:szCs w:val="18"/>
              </w:rPr>
            </w:pPr>
          </w:p>
        </w:tc>
      </w:tr>
      <w:tr w:rsidR="000C1829">
        <w:trPr>
          <w:trHeight w:val="273"/>
        </w:trPr>
        <w:tc>
          <w:tcPr>
            <w:tcW w:w="14457" w:type="dxa"/>
            <w:gridSpan w:val="9"/>
            <w:vAlign w:val="center"/>
          </w:tcPr>
          <w:p w:rsidR="000C1829" w:rsidRDefault="00B12F39">
            <w:pPr>
              <w:spacing w:after="0" w:line="17" w:lineRule="atLeast"/>
              <w:jc w:val="right"/>
              <w:rPr>
                <w:rFonts w:ascii="Tinos" w:hAnsi="Tinos" w:cs="Tinos"/>
                <w:b/>
                <w:sz w:val="18"/>
                <w:szCs w:val="18"/>
              </w:rPr>
            </w:pPr>
            <w:r>
              <w:rPr>
                <w:rFonts w:ascii="Tinos" w:eastAsia="Tinos" w:hAnsi="Tinos" w:cs="Tinos"/>
                <w:b/>
                <w:sz w:val="18"/>
                <w:szCs w:val="18"/>
              </w:rPr>
              <w:t>Сумма НДС, руб.</w:t>
            </w:r>
          </w:p>
        </w:tc>
        <w:tc>
          <w:tcPr>
            <w:tcW w:w="992" w:type="dxa"/>
            <w:vAlign w:val="center"/>
          </w:tcPr>
          <w:p w:rsidR="000C1829" w:rsidRDefault="000C1829">
            <w:pPr>
              <w:spacing w:after="0" w:line="17" w:lineRule="atLeast"/>
              <w:jc w:val="center"/>
              <w:rPr>
                <w:rFonts w:ascii="Tinos" w:hAnsi="Tinos" w:cs="Tinos"/>
                <w:sz w:val="18"/>
                <w:szCs w:val="18"/>
              </w:rPr>
            </w:pPr>
          </w:p>
        </w:tc>
      </w:tr>
      <w:tr w:rsidR="000C1829">
        <w:trPr>
          <w:trHeight w:val="276"/>
        </w:trPr>
        <w:tc>
          <w:tcPr>
            <w:tcW w:w="14457" w:type="dxa"/>
            <w:gridSpan w:val="9"/>
            <w:vAlign w:val="center"/>
          </w:tcPr>
          <w:p w:rsidR="000C1829" w:rsidRDefault="00B12F39">
            <w:pPr>
              <w:spacing w:after="0" w:line="17" w:lineRule="atLeast"/>
              <w:jc w:val="right"/>
              <w:rPr>
                <w:rFonts w:ascii="Tinos" w:hAnsi="Tinos" w:cs="Tinos"/>
                <w:b/>
                <w:sz w:val="18"/>
                <w:szCs w:val="18"/>
              </w:rPr>
            </w:pPr>
            <w:r>
              <w:rPr>
                <w:rFonts w:ascii="Tinos" w:eastAsia="Tinos" w:hAnsi="Tinos" w:cs="Tinos"/>
                <w:b/>
                <w:sz w:val="18"/>
                <w:szCs w:val="18"/>
              </w:rPr>
              <w:t>Общая сумма с НДС, руб.</w:t>
            </w:r>
          </w:p>
        </w:tc>
        <w:tc>
          <w:tcPr>
            <w:tcW w:w="992" w:type="dxa"/>
            <w:vAlign w:val="center"/>
          </w:tcPr>
          <w:p w:rsidR="000C1829" w:rsidRDefault="000C1829">
            <w:pPr>
              <w:spacing w:after="0" w:line="17" w:lineRule="atLeast"/>
              <w:jc w:val="center"/>
              <w:rPr>
                <w:rFonts w:ascii="Tinos" w:hAnsi="Tinos" w:cs="Tinos"/>
                <w:sz w:val="18"/>
                <w:szCs w:val="18"/>
              </w:rPr>
            </w:pPr>
          </w:p>
        </w:tc>
      </w:tr>
    </w:tbl>
    <w:p w:rsidR="000C1829" w:rsidRDefault="00B12F39">
      <w:pPr>
        <w:widowControl w:val="0"/>
        <w:suppressLineNumbers/>
        <w:spacing w:after="0" w:line="17" w:lineRule="atLeast"/>
        <w:rPr>
          <w:rFonts w:ascii="Tinos" w:eastAsia="Tinos" w:hAnsi="Tinos" w:cs="Tinos"/>
        </w:rPr>
      </w:pPr>
      <w:r>
        <w:rPr>
          <w:rFonts w:ascii="Tinos" w:eastAsia="Tinos" w:hAnsi="Tinos" w:cs="Tinos"/>
        </w:rPr>
        <w:t xml:space="preserve">  </w:t>
      </w:r>
    </w:p>
    <w:p w:rsidR="000C1829" w:rsidRDefault="00B12F39">
      <w:pPr>
        <w:widowControl w:val="0"/>
        <w:suppressLineNumbers/>
        <w:spacing w:after="0" w:line="17" w:lineRule="atLeast"/>
        <w:rPr>
          <w:rFonts w:ascii="Tinos" w:eastAsia="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0C1829" w:rsidRDefault="000C1829">
      <w:pPr>
        <w:widowControl w:val="0"/>
        <w:suppressLineNumbers/>
        <w:spacing w:after="0" w:line="17" w:lineRule="atLeast"/>
        <w:rPr>
          <w:rFonts w:ascii="Tinos" w:hAnsi="Tinos" w:cs="Tinos"/>
          <w:bCs/>
        </w:rPr>
      </w:pPr>
    </w:p>
    <w:p w:rsidR="000C1829" w:rsidRDefault="00B12F39">
      <w:pPr>
        <w:widowControl w:val="0"/>
        <w:suppressLineNumbers/>
        <w:spacing w:after="0" w:line="17" w:lineRule="atLeast"/>
        <w:rPr>
          <w:rFonts w:ascii="Tinos" w:hAnsi="Tinos" w:cs="Tinos"/>
          <w:bCs/>
        </w:rPr>
      </w:pPr>
      <w:r>
        <w:rPr>
          <w:rFonts w:ascii="Tinos" w:eastAsia="Tinos" w:hAnsi="Tinos" w:cs="Tinos"/>
          <w:bCs/>
        </w:rPr>
        <w:t xml:space="preserve">     </w:t>
      </w:r>
    </w:p>
    <w:p w:rsidR="000C1829" w:rsidRDefault="00B12F39">
      <w:pPr>
        <w:widowControl w:val="0"/>
        <w:suppressLineNumbers/>
        <w:spacing w:after="0" w:line="17" w:lineRule="atLeast"/>
        <w:rPr>
          <w:rFonts w:ascii="Tinos" w:hAnsi="Tinos" w:cs="Tinos"/>
        </w:rPr>
      </w:pPr>
      <w:r>
        <w:rPr>
          <w:rFonts w:ascii="Tinos" w:eastAsia="Tinos" w:hAnsi="Tinos" w:cs="Tinos"/>
          <w:bCs/>
        </w:rPr>
        <w:t xml:space="preserve">        ПОКУПАТЕЛЬ                </w:t>
      </w:r>
      <w:r>
        <w:rPr>
          <w:rFonts w:ascii="Tinos" w:eastAsia="Tinos" w:hAnsi="Tinos" w:cs="Tinos"/>
          <w:bCs/>
        </w:rPr>
        <w:tab/>
        <w:t xml:space="preserve">                                                              ПОСТАВЩИК</w:t>
      </w:r>
    </w:p>
    <w:p w:rsidR="000C1829" w:rsidRDefault="000C1829">
      <w:pPr>
        <w:widowControl w:val="0"/>
        <w:suppressLineNumbers/>
        <w:spacing w:after="0" w:line="17" w:lineRule="atLeast"/>
        <w:rPr>
          <w:rFonts w:ascii="Tinos" w:hAnsi="Tinos" w:cs="Tinos"/>
          <w:bCs/>
        </w:rPr>
      </w:pPr>
    </w:p>
    <w:p w:rsidR="000C1829" w:rsidRDefault="00B12F39">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0C1829" w:rsidRDefault="00B12F39">
      <w:pPr>
        <w:widowControl w:val="0"/>
        <w:suppressLineNumbers/>
        <w:spacing w:after="0" w:line="17" w:lineRule="atLeast"/>
        <w:rPr>
          <w:rFonts w:ascii="Tinos" w:hAnsi="Tinos" w:cs="Tinos"/>
        </w:rPr>
      </w:pPr>
      <w:r>
        <w:rPr>
          <w:rFonts w:ascii="Tinos" w:eastAsia="Tinos" w:hAnsi="Tinos" w:cs="Tinos"/>
        </w:rPr>
        <w:t xml:space="preserve">        М.П.                                                                                                  М.П.   </w:t>
      </w:r>
      <w:r>
        <w:rPr>
          <w:rFonts w:ascii="Tinos" w:hAnsi="Tinos" w:cs="Tinos"/>
        </w:rPr>
        <w:br w:type="page" w:clear="all"/>
      </w:r>
    </w:p>
    <w:p w:rsidR="000C1829" w:rsidRDefault="000C1829">
      <w:pPr>
        <w:widowControl w:val="0"/>
        <w:suppressLineNumbers/>
        <w:spacing w:after="0" w:line="17" w:lineRule="atLeast"/>
        <w:rPr>
          <w:rFonts w:ascii="Tinos" w:hAnsi="Tinos" w:cs="Tinos"/>
        </w:rPr>
        <w:sectPr w:rsidR="000C1829">
          <w:pgSz w:w="16838" w:h="11906" w:orient="landscape"/>
          <w:pgMar w:top="993" w:right="709" w:bottom="992" w:left="567" w:header="709" w:footer="709" w:gutter="0"/>
          <w:cols w:space="708"/>
          <w:docGrid w:linePitch="360"/>
        </w:sectPr>
      </w:pPr>
    </w:p>
    <w:p w:rsidR="000C1829" w:rsidRDefault="000C1829">
      <w:pPr>
        <w:widowControl w:val="0"/>
        <w:suppressLineNumbers/>
        <w:spacing w:after="0" w:line="17" w:lineRule="atLeast"/>
        <w:rPr>
          <w:rFonts w:ascii="Tinos" w:hAnsi="Tinos" w:cs="Tinos"/>
        </w:rPr>
      </w:pPr>
    </w:p>
    <w:p w:rsidR="000C1829" w:rsidRDefault="00B12F39">
      <w:pPr>
        <w:spacing w:after="0" w:line="17" w:lineRule="atLeast"/>
        <w:rPr>
          <w:rFonts w:ascii="Tinos" w:hAnsi="Tinos" w:cs="Tinos"/>
          <w:sz w:val="20"/>
          <w:szCs w:val="20"/>
        </w:rPr>
      </w:pPr>
      <w:r>
        <w:rPr>
          <w:rFonts w:ascii="Tinos" w:eastAsia="Tinos" w:hAnsi="Tinos" w:cs="Tinos"/>
          <w:sz w:val="20"/>
          <w:szCs w:val="20"/>
        </w:rPr>
        <w:t xml:space="preserve">      </w:t>
      </w:r>
    </w:p>
    <w:p w:rsidR="000C1829" w:rsidRDefault="00B12F39">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2</w:t>
      </w:r>
    </w:p>
    <w:p w:rsidR="000C1829" w:rsidRDefault="00B12F39">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0C1829" w:rsidRDefault="00B12F39">
      <w:pPr>
        <w:widowControl w:val="0"/>
        <w:suppressLineNumbers/>
        <w:spacing w:after="0" w:line="17" w:lineRule="atLeast"/>
        <w:ind w:left="60"/>
        <w:jc w:val="right"/>
        <w:rPr>
          <w:rFonts w:ascii="Tinos" w:hAnsi="Tinos" w:cs="Tinos"/>
        </w:rPr>
      </w:pPr>
      <w:r>
        <w:rPr>
          <w:rFonts w:ascii="Tinos" w:eastAsia="Tinos" w:hAnsi="Tinos" w:cs="Tinos"/>
          <w:sz w:val="20"/>
          <w:szCs w:val="20"/>
        </w:rPr>
        <w:t xml:space="preserve">             от "____" __________ 20___г</w:t>
      </w:r>
    </w:p>
    <w:p w:rsidR="000C1829" w:rsidRDefault="000C1829">
      <w:pPr>
        <w:widowControl w:val="0"/>
        <w:suppressLineNumbers/>
        <w:spacing w:after="0" w:line="17" w:lineRule="atLeast"/>
        <w:ind w:left="60"/>
        <w:contextualSpacing/>
        <w:jc w:val="right"/>
        <w:rPr>
          <w:rFonts w:ascii="Tinos" w:hAnsi="Tinos" w:cs="Tinos"/>
          <w:b/>
          <w:caps/>
        </w:rPr>
      </w:pPr>
      <w:bookmarkStart w:id="1" w:name="_Toc359424111"/>
    </w:p>
    <w:p w:rsidR="000C1829" w:rsidRDefault="00B12F39">
      <w:pPr>
        <w:widowControl w:val="0"/>
        <w:suppressLineNumbers/>
        <w:spacing w:after="0" w:line="17" w:lineRule="atLeast"/>
        <w:ind w:left="60"/>
        <w:contextualSpacing/>
        <w:rPr>
          <w:rFonts w:ascii="Tinos" w:hAnsi="Tinos" w:cs="Tinos"/>
          <w:b/>
          <w:caps/>
        </w:rPr>
      </w:pPr>
      <w:r>
        <w:rPr>
          <w:rFonts w:ascii="Tinos" w:eastAsia="Tinos" w:hAnsi="Tinos" w:cs="Tinos"/>
          <w:b/>
          <w:caps/>
        </w:rPr>
        <w:t>СО 6.1401/0</w:t>
      </w:r>
      <w:bookmarkEnd w:id="1"/>
    </w:p>
    <w:p w:rsidR="000C1829" w:rsidRDefault="000C1829">
      <w:pPr>
        <w:widowControl w:val="0"/>
        <w:suppressLineNumbers/>
        <w:spacing w:after="0" w:line="17" w:lineRule="atLeast"/>
        <w:ind w:left="60"/>
        <w:rPr>
          <w:rFonts w:ascii="Tinos" w:hAnsi="Tinos" w:cs="Tinos"/>
        </w:rPr>
      </w:pPr>
    </w:p>
    <w:p w:rsidR="000C1829" w:rsidRDefault="000C1829">
      <w:pPr>
        <w:keepLines/>
        <w:spacing w:after="0" w:line="17" w:lineRule="atLeast"/>
        <w:ind w:left="60"/>
        <w:jc w:val="center"/>
        <w:rPr>
          <w:rFonts w:ascii="Tinos" w:hAnsi="Tinos" w:cs="Tinos"/>
          <w:b/>
          <w:caps/>
        </w:rPr>
      </w:pPr>
    </w:p>
    <w:p w:rsidR="000C1829" w:rsidRDefault="00B12F39">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0C1829" w:rsidRDefault="00B12F39">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92"/>
        <w:gridCol w:w="1134"/>
        <w:gridCol w:w="1559"/>
        <w:gridCol w:w="1559"/>
        <w:gridCol w:w="1276"/>
        <w:gridCol w:w="1417"/>
        <w:gridCol w:w="1276"/>
      </w:tblGrid>
      <w:tr w:rsidR="000C1829">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0C1829">
        <w:trPr>
          <w:trHeight w:val="250"/>
        </w:trPr>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1134"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0C1829">
        <w:trPr>
          <w:trHeight w:val="209"/>
        </w:trPr>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1134"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bottom"/>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bottom"/>
          </w:tcPr>
          <w:p w:rsidR="000C1829" w:rsidRDefault="00B12F39">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0C1829">
        <w:trPr>
          <w:trHeight w:val="418"/>
        </w:trPr>
        <w:tc>
          <w:tcPr>
            <w:tcW w:w="709" w:type="dxa"/>
            <w:tcBorders>
              <w:top w:val="single" w:sz="4" w:space="0" w:color="auto"/>
              <w:left w:val="single" w:sz="4" w:space="0" w:color="auto"/>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134"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c>
          <w:tcPr>
            <w:tcW w:w="1276" w:type="dxa"/>
            <w:tcBorders>
              <w:top w:val="single" w:sz="4" w:space="0" w:color="auto"/>
              <w:left w:val="single" w:sz="4" w:space="0" w:color="auto"/>
              <w:bottom w:val="single" w:sz="4" w:space="0" w:color="auto"/>
              <w:right w:val="single" w:sz="4" w:space="0" w:color="auto"/>
            </w:tcBorders>
          </w:tcPr>
          <w:p w:rsidR="000C1829" w:rsidRDefault="000C1829">
            <w:pPr>
              <w:spacing w:after="0" w:line="17" w:lineRule="atLeast"/>
              <w:jc w:val="center"/>
              <w:rPr>
                <w:rFonts w:ascii="Tinos" w:hAnsi="Tinos" w:cs="Tinos"/>
                <w:sz w:val="20"/>
                <w:szCs w:val="20"/>
              </w:rPr>
            </w:pPr>
          </w:p>
        </w:tc>
      </w:tr>
    </w:tbl>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tbl>
      <w:tblPr>
        <w:tblW w:w="0" w:type="auto"/>
        <w:tblInd w:w="-1" w:type="dxa"/>
        <w:tblLayout w:type="fixed"/>
        <w:tblLook w:val="00A0" w:firstRow="1" w:lastRow="0" w:firstColumn="1" w:lastColumn="0" w:noHBand="0" w:noVBand="0"/>
      </w:tblPr>
      <w:tblGrid>
        <w:gridCol w:w="10061"/>
      </w:tblGrid>
      <w:tr w:rsidR="000C1829">
        <w:trPr>
          <w:trHeight w:val="255"/>
        </w:trPr>
        <w:tc>
          <w:tcPr>
            <w:tcW w:w="10061" w:type="dxa"/>
          </w:tcPr>
          <w:p w:rsidR="000C1829" w:rsidRDefault="000C1829">
            <w:pPr>
              <w:spacing w:after="0" w:line="17" w:lineRule="atLeast"/>
              <w:jc w:val="both"/>
              <w:rPr>
                <w:rFonts w:ascii="Tinos" w:hAnsi="Tinos" w:cs="Tinos"/>
                <w:b/>
                <w:i/>
                <w:sz w:val="20"/>
                <w:szCs w:val="20"/>
              </w:rPr>
            </w:pPr>
          </w:p>
        </w:tc>
      </w:tr>
      <w:tr w:rsidR="000C1829">
        <w:trPr>
          <w:trHeight w:val="255"/>
        </w:trPr>
        <w:tc>
          <w:tcPr>
            <w:tcW w:w="10061" w:type="dxa"/>
          </w:tcPr>
          <w:p w:rsidR="000C1829" w:rsidRDefault="00B12F39">
            <w:pPr>
              <w:spacing w:after="0" w:line="17" w:lineRule="atLeast"/>
              <w:jc w:val="both"/>
              <w:rPr>
                <w:rFonts w:ascii="Tinos" w:hAnsi="Tinos" w:cs="Tinos"/>
                <w:b/>
                <w:bCs/>
                <w:i/>
              </w:rPr>
            </w:pPr>
            <w:r>
              <w:rPr>
                <w:rFonts w:ascii="Tinos" w:eastAsia="Tinos" w:hAnsi="Tinos" w:cs="Tinos"/>
                <w:b/>
                <w:bCs/>
              </w:rPr>
              <w:t>ФОРМУ СОГЛАСОВАЛИ:</w:t>
            </w:r>
          </w:p>
        </w:tc>
      </w:tr>
      <w:tr w:rsidR="000C1829">
        <w:trPr>
          <w:trHeight w:val="2051"/>
        </w:trPr>
        <w:tc>
          <w:tcPr>
            <w:tcW w:w="10061" w:type="dxa"/>
          </w:tcPr>
          <w:p w:rsidR="000C1829" w:rsidRDefault="000C1829">
            <w:pPr>
              <w:spacing w:after="0" w:line="17" w:lineRule="atLeast"/>
              <w:jc w:val="both"/>
              <w:rPr>
                <w:rFonts w:ascii="Tinos" w:hAnsi="Tinos" w:cs="Tinos"/>
                <w:b/>
                <w:bCs/>
              </w:rPr>
            </w:pPr>
          </w:p>
          <w:tbl>
            <w:tblPr>
              <w:tblW w:w="14413" w:type="dxa"/>
              <w:tblLayout w:type="fixed"/>
              <w:tblLook w:val="04A0" w:firstRow="1" w:lastRow="0" w:firstColumn="1" w:lastColumn="0" w:noHBand="0" w:noVBand="1"/>
            </w:tblPr>
            <w:tblGrid>
              <w:gridCol w:w="4819"/>
              <w:gridCol w:w="9594"/>
            </w:tblGrid>
            <w:tr w:rsidR="000C1829">
              <w:trPr>
                <w:trHeight w:val="411"/>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______________________/ ____ /</w:t>
                  </w:r>
                </w:p>
              </w:tc>
            </w:tr>
            <w:tr w:rsidR="000C1829">
              <w:trPr>
                <w:trHeight w:val="394"/>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0C1829">
              <w:trPr>
                <w:trHeight w:val="679"/>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tc>
            </w:tr>
          </w:tbl>
          <w:p w:rsidR="000C1829" w:rsidRDefault="000C1829">
            <w:pPr>
              <w:spacing w:after="0" w:line="17" w:lineRule="atLeast"/>
              <w:ind w:left="6379" w:hanging="2"/>
              <w:jc w:val="both"/>
              <w:rPr>
                <w:rFonts w:ascii="Tinos" w:hAnsi="Tinos" w:cs="Tinos"/>
                <w:b/>
                <w:bCs/>
              </w:rPr>
            </w:pPr>
          </w:p>
        </w:tc>
      </w:tr>
    </w:tbl>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ind w:left="6237"/>
        <w:rPr>
          <w:rFonts w:ascii="Tinos" w:hAnsi="Tinos" w:cs="Tinos"/>
          <w:sz w:val="20"/>
          <w:szCs w:val="20"/>
        </w:rPr>
      </w:pPr>
    </w:p>
    <w:p w:rsidR="000C1829" w:rsidRDefault="00B12F39">
      <w:pPr>
        <w:spacing w:after="0" w:line="17" w:lineRule="atLeast"/>
        <w:ind w:left="6237"/>
        <w:rPr>
          <w:rFonts w:ascii="Tinos" w:hAnsi="Tinos" w:cs="Tinos"/>
          <w:sz w:val="20"/>
          <w:szCs w:val="20"/>
        </w:rPr>
      </w:pPr>
      <w:r>
        <w:rPr>
          <w:rFonts w:ascii="Tinos" w:eastAsia="Tinos" w:hAnsi="Tinos" w:cs="Tinos"/>
          <w:sz w:val="20"/>
          <w:szCs w:val="20"/>
        </w:rPr>
        <w:t xml:space="preserve">        </w:t>
      </w:r>
    </w:p>
    <w:p w:rsidR="000C1829" w:rsidRDefault="000C1829">
      <w:pPr>
        <w:spacing w:after="0" w:line="17" w:lineRule="atLeast"/>
        <w:ind w:left="6237"/>
        <w:jc w:val="right"/>
        <w:rPr>
          <w:rFonts w:ascii="Tinos" w:eastAsia="Tinos" w:hAnsi="Tinos" w:cs="Tinos"/>
          <w:sz w:val="20"/>
          <w:szCs w:val="20"/>
        </w:rPr>
      </w:pPr>
    </w:p>
    <w:p w:rsidR="000C1829" w:rsidRDefault="000C1829">
      <w:pPr>
        <w:spacing w:after="0" w:line="17" w:lineRule="atLeast"/>
        <w:ind w:left="6237"/>
        <w:jc w:val="right"/>
        <w:rPr>
          <w:rFonts w:ascii="Tinos" w:eastAsia="Tinos" w:hAnsi="Tinos" w:cs="Tinos"/>
          <w:sz w:val="20"/>
          <w:szCs w:val="20"/>
        </w:rPr>
      </w:pPr>
    </w:p>
    <w:p w:rsidR="000C1829" w:rsidRDefault="000C1829">
      <w:pPr>
        <w:spacing w:after="0" w:line="17" w:lineRule="atLeast"/>
        <w:ind w:left="6237"/>
        <w:jc w:val="right"/>
        <w:rPr>
          <w:rFonts w:ascii="Tinos" w:eastAsia="Tinos" w:hAnsi="Tinos" w:cs="Tinos"/>
          <w:sz w:val="20"/>
          <w:szCs w:val="20"/>
        </w:rPr>
      </w:pPr>
    </w:p>
    <w:p w:rsidR="000C1829" w:rsidRDefault="00B12F39">
      <w:pPr>
        <w:spacing w:after="0" w:line="17" w:lineRule="atLeast"/>
        <w:ind w:left="6237"/>
        <w:rPr>
          <w:rFonts w:ascii="Tinos" w:eastAsia="Tinos" w:hAnsi="Tinos" w:cs="Tinos"/>
          <w:sz w:val="20"/>
          <w:szCs w:val="20"/>
        </w:rPr>
      </w:pPr>
      <w:r>
        <w:rPr>
          <w:rFonts w:ascii="Tinos" w:eastAsia="Tinos" w:hAnsi="Tinos" w:cs="Tinos"/>
          <w:sz w:val="20"/>
          <w:szCs w:val="20"/>
        </w:rPr>
        <w:t xml:space="preserve">                  Приложение № 3</w:t>
      </w:r>
    </w:p>
    <w:p w:rsidR="000C1829" w:rsidRDefault="00B12F39">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0C1829" w:rsidRDefault="00B12F39">
      <w:pPr>
        <w:spacing w:after="0" w:line="17" w:lineRule="atLeast"/>
        <w:jc w:val="righ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w:t>
      </w:r>
    </w:p>
    <w:p w:rsidR="000C1829" w:rsidRDefault="000C1829">
      <w:pPr>
        <w:keepNext/>
        <w:spacing w:after="0" w:line="17" w:lineRule="atLeast"/>
        <w:ind w:firstLine="709"/>
        <w:jc w:val="center"/>
        <w:rPr>
          <w:rFonts w:ascii="Tinos" w:hAnsi="Tinos" w:cs="Tinos"/>
          <w:color w:val="1F2E3C"/>
          <w:sz w:val="20"/>
          <w:szCs w:val="20"/>
          <w:shd w:val="clear" w:color="auto" w:fill="FFFFFF"/>
        </w:rPr>
      </w:pPr>
    </w:p>
    <w:p w:rsidR="000C1829" w:rsidRDefault="000C1829">
      <w:pPr>
        <w:keepNext/>
        <w:spacing w:after="0" w:line="17" w:lineRule="atLeast"/>
        <w:jc w:val="both"/>
        <w:rPr>
          <w:rFonts w:ascii="Tinos" w:hAnsi="Tinos" w:cs="Tinos"/>
          <w:b/>
          <w:sz w:val="20"/>
          <w:szCs w:val="20"/>
        </w:rPr>
      </w:pPr>
      <w:bookmarkStart w:id="2" w:name="_Ref276562987"/>
    </w:p>
    <w:p w:rsidR="000C1829" w:rsidRDefault="00B12F39">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0C1829" w:rsidRDefault="000C1829">
      <w:pPr>
        <w:keepNext/>
        <w:spacing w:after="0" w:line="17" w:lineRule="atLeast"/>
        <w:jc w:val="both"/>
        <w:rPr>
          <w:rFonts w:ascii="Tinos" w:hAnsi="Tinos" w:cs="Tinos"/>
          <w:b/>
          <w:bCs/>
          <w:smallCaps/>
          <w:sz w:val="20"/>
          <w:szCs w:val="20"/>
        </w:rPr>
      </w:pPr>
    </w:p>
    <w:p w:rsidR="000C1829" w:rsidRDefault="000C1829">
      <w:pPr>
        <w:keepNext/>
        <w:widowControl w:val="0"/>
        <w:tabs>
          <w:tab w:val="left" w:pos="0"/>
          <w:tab w:val="num" w:pos="1134"/>
        </w:tabs>
        <w:spacing w:after="0" w:line="17" w:lineRule="atLeast"/>
        <w:jc w:val="center"/>
        <w:outlineLvl w:val="1"/>
        <w:rPr>
          <w:rFonts w:ascii="Tinos" w:hAnsi="Tinos" w:cs="Tinos"/>
          <w:b/>
          <w:sz w:val="20"/>
          <w:szCs w:val="20"/>
        </w:rPr>
      </w:pPr>
    </w:p>
    <w:p w:rsidR="000C1829" w:rsidRDefault="00B12F39">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0C1829" w:rsidRDefault="00B12F39">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0C1829" w:rsidRDefault="000C1829">
      <w:pPr>
        <w:keepNext/>
        <w:widowControl w:val="0"/>
        <w:spacing w:after="0" w:line="17" w:lineRule="atLeast"/>
        <w:rPr>
          <w:rFonts w:ascii="Tinos" w:hAnsi="Tinos" w:cs="Tinos"/>
          <w:sz w:val="20"/>
          <w:szCs w:val="20"/>
        </w:rPr>
      </w:pPr>
    </w:p>
    <w:p w:rsidR="000C1829" w:rsidRDefault="00B12F39">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0C1829" w:rsidRDefault="00B12F39">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0C1829" w:rsidRDefault="00B12F39">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0C1829" w:rsidRDefault="00B12F39">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0C1829" w:rsidRDefault="00B12F39">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0C1829" w:rsidRDefault="00B12F39">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0C1829" w:rsidRDefault="00B12F39">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0C1829" w:rsidRDefault="00B12F39">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0C1829" w:rsidRDefault="00B12F39">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0C1829" w:rsidRDefault="00B12F39">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0C1829" w:rsidRDefault="00B12F39">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0C1829" w:rsidRDefault="00B12F39">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0C1829" w:rsidRDefault="00B12F39">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C1829" w:rsidRDefault="00B12F39">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C1829" w:rsidRDefault="00B12F39">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0C1829" w:rsidRDefault="00B12F39">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0C1829" w:rsidRDefault="00B12F39">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0C1829" w:rsidRDefault="00B12F39">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 xml:space="preserve">М.П.                                                                                </w:t>
      </w:r>
    </w:p>
    <w:p w:rsidR="000C1829" w:rsidRDefault="000C1829">
      <w:pPr>
        <w:keepNext/>
        <w:widowControl w:val="0"/>
        <w:spacing w:after="0" w:line="17" w:lineRule="atLeast"/>
        <w:jc w:val="both"/>
        <w:rPr>
          <w:rFonts w:ascii="Tinos" w:hAnsi="Tinos" w:cs="Tinos"/>
          <w:sz w:val="20"/>
          <w:szCs w:val="20"/>
        </w:rPr>
      </w:pPr>
    </w:p>
    <w:p w:rsidR="000C1829" w:rsidRDefault="00B12F39">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C1829" w:rsidRDefault="00B12F39">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C1829" w:rsidRDefault="00B12F39">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0C1829" w:rsidRDefault="000C1829">
      <w:pPr>
        <w:spacing w:after="0" w:line="17" w:lineRule="atLeast"/>
        <w:ind w:firstLine="709"/>
        <w:jc w:val="both"/>
        <w:rPr>
          <w:rFonts w:ascii="Tinos" w:hAnsi="Tinos" w:cs="Tinos"/>
          <w:sz w:val="20"/>
          <w:szCs w:val="20"/>
        </w:rPr>
      </w:pPr>
    </w:p>
    <w:tbl>
      <w:tblPr>
        <w:tblW w:w="0" w:type="auto"/>
        <w:tblInd w:w="-1" w:type="dxa"/>
        <w:tblLayout w:type="fixed"/>
        <w:tblLook w:val="00A0" w:firstRow="1" w:lastRow="0" w:firstColumn="1" w:lastColumn="0" w:noHBand="0" w:noVBand="0"/>
      </w:tblPr>
      <w:tblGrid>
        <w:gridCol w:w="10061"/>
      </w:tblGrid>
      <w:tr w:rsidR="000C1829">
        <w:trPr>
          <w:trHeight w:val="255"/>
        </w:trPr>
        <w:tc>
          <w:tcPr>
            <w:tcW w:w="10061" w:type="dxa"/>
          </w:tcPr>
          <w:p w:rsidR="000C1829" w:rsidRDefault="000C1829">
            <w:pPr>
              <w:spacing w:after="0" w:line="17" w:lineRule="atLeast"/>
              <w:jc w:val="both"/>
              <w:rPr>
                <w:rFonts w:ascii="Tinos" w:hAnsi="Tinos" w:cs="Tinos"/>
                <w:b/>
                <w:i/>
                <w:sz w:val="20"/>
                <w:szCs w:val="20"/>
              </w:rPr>
            </w:pPr>
          </w:p>
        </w:tc>
      </w:tr>
      <w:tr w:rsidR="000C1829">
        <w:trPr>
          <w:trHeight w:val="255"/>
        </w:trPr>
        <w:tc>
          <w:tcPr>
            <w:tcW w:w="10061" w:type="dxa"/>
          </w:tcPr>
          <w:p w:rsidR="000C1829" w:rsidRDefault="00B12F39">
            <w:pPr>
              <w:spacing w:after="0" w:line="17" w:lineRule="atLeast"/>
              <w:jc w:val="both"/>
              <w:rPr>
                <w:rFonts w:ascii="Tinos" w:hAnsi="Tinos" w:cs="Tinos"/>
                <w:b/>
                <w:bCs/>
                <w:i/>
              </w:rPr>
            </w:pPr>
            <w:r>
              <w:rPr>
                <w:rFonts w:ascii="Tinos" w:eastAsia="Tinos" w:hAnsi="Tinos" w:cs="Tinos"/>
                <w:b/>
                <w:bCs/>
              </w:rPr>
              <w:t>ФОРМУ СОГЛАСОВАЛИ:</w:t>
            </w:r>
          </w:p>
        </w:tc>
      </w:tr>
      <w:tr w:rsidR="000C1829">
        <w:trPr>
          <w:trHeight w:val="2051"/>
        </w:trPr>
        <w:tc>
          <w:tcPr>
            <w:tcW w:w="10061" w:type="dxa"/>
          </w:tcPr>
          <w:p w:rsidR="000C1829" w:rsidRDefault="000C1829">
            <w:pPr>
              <w:spacing w:after="0" w:line="17" w:lineRule="atLeast"/>
              <w:jc w:val="both"/>
              <w:rPr>
                <w:rFonts w:ascii="Tinos" w:hAnsi="Tinos" w:cs="Tinos"/>
                <w:b/>
                <w:bCs/>
              </w:rPr>
            </w:pPr>
          </w:p>
          <w:tbl>
            <w:tblPr>
              <w:tblW w:w="14413" w:type="dxa"/>
              <w:tblLayout w:type="fixed"/>
              <w:tblLook w:val="04A0" w:firstRow="1" w:lastRow="0" w:firstColumn="1" w:lastColumn="0" w:noHBand="0" w:noVBand="1"/>
            </w:tblPr>
            <w:tblGrid>
              <w:gridCol w:w="4819"/>
              <w:gridCol w:w="9594"/>
            </w:tblGrid>
            <w:tr w:rsidR="000C1829">
              <w:trPr>
                <w:trHeight w:val="411"/>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______________________/ ____ /</w:t>
                  </w:r>
                </w:p>
              </w:tc>
            </w:tr>
            <w:tr w:rsidR="000C1829">
              <w:trPr>
                <w:trHeight w:val="394"/>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0C1829">
              <w:trPr>
                <w:trHeight w:val="679"/>
              </w:trPr>
              <w:tc>
                <w:tcPr>
                  <w:tcW w:w="4819"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94" w:type="dxa"/>
                </w:tcPr>
                <w:p w:rsidR="000C1829" w:rsidRDefault="00B12F3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0C1829" w:rsidRDefault="000C1829">
                  <w:pPr>
                    <w:keepNext/>
                    <w:widowControl w:val="0"/>
                    <w:suppressLineNumbers/>
                    <w:shd w:val="clear" w:color="auto" w:fill="FFFFFF"/>
                    <w:tabs>
                      <w:tab w:val="left" w:pos="567"/>
                    </w:tabs>
                    <w:spacing w:after="0" w:line="17" w:lineRule="atLeast"/>
                    <w:jc w:val="both"/>
                    <w:rPr>
                      <w:rFonts w:ascii="Tinos" w:hAnsi="Tinos" w:cs="Tinos"/>
                      <w:b/>
                      <w:bCs/>
                    </w:rPr>
                  </w:pPr>
                </w:p>
              </w:tc>
            </w:tr>
          </w:tbl>
          <w:p w:rsidR="000C1829" w:rsidRDefault="000C1829">
            <w:pPr>
              <w:spacing w:after="0" w:line="17" w:lineRule="atLeast"/>
              <w:ind w:left="6379" w:hanging="2"/>
              <w:jc w:val="both"/>
              <w:rPr>
                <w:rFonts w:ascii="Tinos" w:hAnsi="Tinos" w:cs="Tinos"/>
                <w:b/>
                <w:bCs/>
              </w:rPr>
            </w:pPr>
          </w:p>
        </w:tc>
      </w:tr>
    </w:tbl>
    <w:p w:rsidR="000C1829" w:rsidRDefault="000C1829">
      <w:pPr>
        <w:spacing w:after="0" w:line="17" w:lineRule="atLeast"/>
        <w:rPr>
          <w:rFonts w:ascii="Tinos" w:hAnsi="Tinos" w:cs="Tinos"/>
          <w:sz w:val="20"/>
          <w:szCs w:val="20"/>
          <w:highlight w:val="green"/>
        </w:rPr>
      </w:pPr>
    </w:p>
    <w:p w:rsidR="000C1829" w:rsidRDefault="00B12F39">
      <w:pPr>
        <w:spacing w:after="0" w:line="17" w:lineRule="atLeast"/>
        <w:rPr>
          <w:rFonts w:ascii="Tinos" w:hAnsi="Tinos" w:cs="Tinos"/>
          <w:sz w:val="20"/>
          <w:szCs w:val="20"/>
        </w:rPr>
      </w:pPr>
      <w:r>
        <w:rPr>
          <w:rFonts w:ascii="Tinos" w:eastAsia="Tinos" w:hAnsi="Tinos" w:cs="Tinos"/>
          <w:sz w:val="20"/>
          <w:szCs w:val="20"/>
        </w:rPr>
        <w:t xml:space="preserve">                                                                                                                                        </w:t>
      </w: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B12F39">
      <w:pPr>
        <w:spacing w:after="0" w:line="17" w:lineRule="atLeast"/>
        <w:rPr>
          <w:rFonts w:ascii="Tinos" w:hAnsi="Tinos" w:cs="Tinos"/>
          <w:sz w:val="20"/>
          <w:szCs w:val="20"/>
        </w:rPr>
      </w:pPr>
      <w:r>
        <w:rPr>
          <w:rFonts w:ascii="Tinos" w:eastAsia="Tinos" w:hAnsi="Tinos" w:cs="Tinos"/>
          <w:sz w:val="20"/>
          <w:szCs w:val="20"/>
        </w:rPr>
        <w:t xml:space="preserve">      </w:t>
      </w: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0C1829">
      <w:pPr>
        <w:spacing w:after="0" w:line="17" w:lineRule="atLeast"/>
        <w:rPr>
          <w:rFonts w:ascii="Tinos" w:hAnsi="Tinos" w:cs="Tinos"/>
          <w:sz w:val="20"/>
          <w:szCs w:val="20"/>
        </w:rPr>
      </w:pPr>
    </w:p>
    <w:p w:rsidR="000C1829" w:rsidRDefault="00B12F39">
      <w:pPr>
        <w:spacing w:after="0" w:line="17" w:lineRule="atLeast"/>
        <w:jc w:val="right"/>
        <w:rPr>
          <w:rFonts w:ascii="Tinos" w:hAnsi="Tinos" w:cs="Tinos"/>
          <w:sz w:val="20"/>
          <w:szCs w:val="20"/>
        </w:rPr>
      </w:pPr>
      <w:r>
        <w:rPr>
          <w:rFonts w:ascii="Tinos" w:eastAsia="Tinos" w:hAnsi="Tinos" w:cs="Tinos"/>
          <w:sz w:val="20"/>
          <w:szCs w:val="20"/>
        </w:rPr>
        <w:t>Приложение № 4</w:t>
      </w:r>
    </w:p>
    <w:p w:rsidR="000C1829" w:rsidRDefault="00B12F39">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w:t>
      </w:r>
    </w:p>
    <w:p w:rsidR="000C1829" w:rsidRDefault="00B12F39">
      <w:pPr>
        <w:pStyle w:val="2"/>
        <w:keepNext w:val="0"/>
        <w:numPr>
          <w:ilvl w:val="0"/>
          <w:numId w:val="0"/>
        </w:numPr>
        <w:spacing w:before="0" w:after="0" w:line="17" w:lineRule="atLeast"/>
        <w:jc w:val="right"/>
        <w:rPr>
          <w:rFonts w:ascii="Tinos" w:hAnsi="Tinos" w:cs="Tinos"/>
          <w:b w:val="0"/>
          <w:sz w:val="22"/>
          <w:szCs w:val="22"/>
        </w:rPr>
      </w:pPr>
      <w:r>
        <w:rPr>
          <w:rFonts w:ascii="Tinos" w:eastAsia="Tinos" w:hAnsi="Tinos" w:cs="Tinos"/>
          <w:b w:val="0"/>
          <w:caps w:val="0"/>
          <w:sz w:val="20"/>
          <w:szCs w:val="20"/>
        </w:rPr>
        <w:t xml:space="preserve">                      от "____" __________ 20___г</w:t>
      </w:r>
    </w:p>
    <w:p w:rsidR="000C1829" w:rsidRDefault="000C1829">
      <w:pPr>
        <w:tabs>
          <w:tab w:val="left" w:pos="7260"/>
        </w:tabs>
        <w:spacing w:after="0" w:line="17" w:lineRule="atLeast"/>
        <w:jc w:val="right"/>
        <w:rPr>
          <w:rFonts w:ascii="Tinos" w:hAnsi="Tinos" w:cs="Tinos"/>
        </w:rPr>
      </w:pPr>
    </w:p>
    <w:p w:rsidR="000C1829" w:rsidRDefault="000C1829">
      <w:pPr>
        <w:spacing w:after="0" w:line="17" w:lineRule="atLeast"/>
        <w:rPr>
          <w:rFonts w:ascii="Tinos" w:hAnsi="Tinos" w:cs="Tinos"/>
        </w:rPr>
      </w:pPr>
    </w:p>
    <w:p w:rsidR="000C1829" w:rsidRDefault="000C1829">
      <w:pPr>
        <w:spacing w:after="0" w:line="17" w:lineRule="atLeast"/>
        <w:rPr>
          <w:rFonts w:ascii="Tinos" w:hAnsi="Tinos" w:cs="Tinos"/>
        </w:rPr>
      </w:pPr>
    </w:p>
    <w:p w:rsidR="000C1829" w:rsidRDefault="00B12F39">
      <w:pPr>
        <w:widowControl w:val="0"/>
        <w:spacing w:after="0" w:line="17" w:lineRule="atLeast"/>
        <w:ind w:right="40"/>
        <w:rPr>
          <w:rFonts w:ascii="Tinos" w:hAnsi="Tinos" w:cs="Tinos"/>
          <w:b/>
        </w:rPr>
      </w:pPr>
      <w:r>
        <w:rPr>
          <w:rFonts w:ascii="Tinos" w:eastAsia="Tinos" w:hAnsi="Tinos" w:cs="Tinos"/>
          <w:b/>
        </w:rPr>
        <w:t>ФОРМА</w:t>
      </w:r>
    </w:p>
    <w:p w:rsidR="000C1829" w:rsidRDefault="000C1829">
      <w:pPr>
        <w:widowControl w:val="0"/>
        <w:spacing w:after="0" w:line="17" w:lineRule="atLeast"/>
        <w:ind w:right="40"/>
        <w:jc w:val="right"/>
        <w:rPr>
          <w:rFonts w:ascii="Tinos" w:hAnsi="Tinos" w:cs="Tinos"/>
          <w:b/>
        </w:rPr>
      </w:pPr>
    </w:p>
    <w:p w:rsidR="000C1829" w:rsidRDefault="000C1829">
      <w:pPr>
        <w:widowControl w:val="0"/>
        <w:spacing w:after="0" w:line="17" w:lineRule="atLeast"/>
        <w:ind w:right="40"/>
        <w:jc w:val="right"/>
        <w:rPr>
          <w:rFonts w:ascii="Tinos" w:hAnsi="Tinos" w:cs="Tinos"/>
          <w:b/>
        </w:rPr>
      </w:pPr>
    </w:p>
    <w:p w:rsidR="000C1829" w:rsidRDefault="00B12F39">
      <w:pPr>
        <w:widowControl w:val="0"/>
        <w:spacing w:after="0" w:line="17" w:lineRule="atLeast"/>
        <w:jc w:val="center"/>
        <w:rPr>
          <w:rFonts w:ascii="Tinos" w:hAnsi="Tinos" w:cs="Tinos"/>
          <w:b/>
        </w:rPr>
      </w:pPr>
      <w:r>
        <w:rPr>
          <w:rFonts w:ascii="Tinos" w:eastAsia="Tinos" w:hAnsi="Tinos" w:cs="Tinos"/>
          <w:b/>
        </w:rPr>
        <w:t>Заявка на поставку товара №_________</w:t>
      </w:r>
    </w:p>
    <w:p w:rsidR="000C1829" w:rsidRDefault="00B12F39">
      <w:pPr>
        <w:widowControl w:val="0"/>
        <w:spacing w:after="0" w:line="17" w:lineRule="atLeast"/>
        <w:jc w:val="center"/>
        <w:rPr>
          <w:rFonts w:ascii="Tinos" w:hAnsi="Tinos" w:cs="Tinos"/>
          <w:b/>
        </w:rPr>
      </w:pPr>
      <w:r>
        <w:rPr>
          <w:rFonts w:ascii="Tinos" w:eastAsia="Tinos" w:hAnsi="Tinos" w:cs="Tinos"/>
          <w:b/>
        </w:rPr>
        <w:t>от___________________20__г.</w:t>
      </w:r>
    </w:p>
    <w:p w:rsidR="000C1829" w:rsidRDefault="000C1829">
      <w:pPr>
        <w:widowControl w:val="0"/>
        <w:spacing w:after="0" w:line="17" w:lineRule="atLeast"/>
        <w:ind w:firstLine="709"/>
        <w:jc w:val="both"/>
        <w:rPr>
          <w:rFonts w:ascii="Tinos" w:hAnsi="Tinos" w:cs="Tinos"/>
          <w:b/>
        </w:rPr>
      </w:pPr>
    </w:p>
    <w:p w:rsidR="000C1829" w:rsidRDefault="00B12F39">
      <w:pPr>
        <w:widowControl w:val="0"/>
        <w:spacing w:after="0" w:line="17" w:lineRule="atLeast"/>
        <w:jc w:val="both"/>
        <w:rPr>
          <w:rFonts w:ascii="Tinos" w:hAnsi="Tinos" w:cs="Tinos"/>
        </w:rPr>
      </w:pPr>
      <w:r>
        <w:rPr>
          <w:rFonts w:ascii="Tinos" w:eastAsia="Tinos" w:hAnsi="Tinos" w:cs="Tinos"/>
        </w:rPr>
        <w:t xml:space="preserve">        В соответствии с условиями Договора поставки № _______________от «____» __________20__ г. </w:t>
      </w:r>
    </w:p>
    <w:p w:rsidR="000C1829" w:rsidRDefault="00B12F39">
      <w:pPr>
        <w:widowControl w:val="0"/>
        <w:spacing w:after="0" w:line="17" w:lineRule="atLeast"/>
        <w:jc w:val="both"/>
        <w:rPr>
          <w:rFonts w:ascii="Tinos" w:hAnsi="Tinos" w:cs="Tinos"/>
        </w:rPr>
      </w:pPr>
      <w:r>
        <w:rPr>
          <w:rFonts w:ascii="Tinos" w:eastAsia="Tinos" w:hAnsi="Tinos" w:cs="Tinos"/>
        </w:rPr>
        <w:t>прошу в срок до ___________________ произвести поставку следующей Продукции:</w:t>
      </w:r>
    </w:p>
    <w:p w:rsidR="000C1829" w:rsidRDefault="000C1829">
      <w:pPr>
        <w:keepNext/>
        <w:widowControl w:val="0"/>
        <w:spacing w:after="0" w:line="17" w:lineRule="atLeast"/>
        <w:jc w:val="both"/>
        <w:rPr>
          <w:rFonts w:ascii="Tinos" w:hAnsi="Tinos" w:cs="Tinos"/>
        </w:rPr>
      </w:pPr>
    </w:p>
    <w:tbl>
      <w:tblPr>
        <w:tblpPr w:leftFromText="180" w:rightFromText="180" w:bottomFromText="200" w:vertAnchor="text" w:tblpY="1"/>
        <w:tblW w:w="5000" w:type="pct"/>
        <w:tblLayout w:type="fixed"/>
        <w:tblLook w:val="04A0" w:firstRow="1" w:lastRow="0" w:firstColumn="1" w:lastColumn="0" w:noHBand="0" w:noVBand="1"/>
      </w:tblPr>
      <w:tblGrid>
        <w:gridCol w:w="563"/>
        <w:gridCol w:w="4392"/>
        <w:gridCol w:w="1168"/>
        <w:gridCol w:w="1168"/>
        <w:gridCol w:w="1170"/>
        <w:gridCol w:w="1450"/>
      </w:tblGrid>
      <w:tr w:rsidR="000C1829">
        <w:trPr>
          <w:trHeight w:val="765"/>
        </w:trPr>
        <w:tc>
          <w:tcPr>
            <w:tcW w:w="564" w:type="dxa"/>
            <w:tcBorders>
              <w:top w:val="single" w:sz="4" w:space="0" w:color="auto"/>
              <w:left w:val="single" w:sz="4" w:space="0" w:color="auto"/>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 п/п</w:t>
            </w:r>
          </w:p>
        </w:tc>
        <w:tc>
          <w:tcPr>
            <w:tcW w:w="4397" w:type="dxa"/>
            <w:tcBorders>
              <w:top w:val="single" w:sz="4" w:space="0" w:color="auto"/>
              <w:left w:val="none" w:sz="4" w:space="0" w:color="000000"/>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w:t>
            </w:r>
            <w:r>
              <w:rPr>
                <w:rFonts w:ascii="Tinos" w:eastAsia="Tinos" w:hAnsi="Tinos" w:cs="Tinos"/>
                <w:b/>
                <w:bCs/>
                <w:sz w:val="20"/>
                <w:szCs w:val="20"/>
              </w:rPr>
              <w:t xml:space="preserve"> поставляемой продукции</w:t>
            </w:r>
          </w:p>
        </w:tc>
        <w:tc>
          <w:tcPr>
            <w:tcW w:w="1169" w:type="dxa"/>
            <w:tcBorders>
              <w:top w:val="single" w:sz="4" w:space="0" w:color="auto"/>
              <w:left w:val="none" w:sz="4" w:space="0" w:color="000000"/>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Ед. изм.</w:t>
            </w:r>
          </w:p>
        </w:tc>
        <w:tc>
          <w:tcPr>
            <w:tcW w:w="1169" w:type="dxa"/>
            <w:tcBorders>
              <w:top w:val="single" w:sz="4" w:space="0" w:color="auto"/>
              <w:left w:val="none" w:sz="4" w:space="0" w:color="000000"/>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Кол-во</w:t>
            </w:r>
          </w:p>
        </w:tc>
        <w:tc>
          <w:tcPr>
            <w:tcW w:w="1171" w:type="dxa"/>
            <w:tcBorders>
              <w:top w:val="single" w:sz="4" w:space="0" w:color="auto"/>
              <w:left w:val="none" w:sz="4" w:space="0" w:color="000000"/>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Цена за ед., руб. без НДС</w:t>
            </w:r>
          </w:p>
        </w:tc>
        <w:tc>
          <w:tcPr>
            <w:tcW w:w="1452" w:type="dxa"/>
            <w:tcBorders>
              <w:top w:val="single" w:sz="4" w:space="0" w:color="auto"/>
              <w:left w:val="none" w:sz="4" w:space="0" w:color="000000"/>
              <w:bottom w:val="single" w:sz="4" w:space="0" w:color="auto"/>
              <w:right w:val="single" w:sz="4" w:space="0" w:color="auto"/>
            </w:tcBorders>
            <w:vAlign w:val="center"/>
          </w:tcPr>
          <w:p w:rsidR="000C1829" w:rsidRDefault="00B12F39">
            <w:pPr>
              <w:widowControl w:val="0"/>
              <w:spacing w:after="0" w:line="17" w:lineRule="atLeast"/>
              <w:jc w:val="center"/>
              <w:rPr>
                <w:rFonts w:ascii="Tinos" w:hAnsi="Tinos" w:cs="Tinos"/>
                <w:b/>
                <w:sz w:val="20"/>
                <w:szCs w:val="20"/>
              </w:rPr>
            </w:pPr>
            <w:r>
              <w:rPr>
                <w:rFonts w:ascii="Tinos" w:eastAsia="Tinos" w:hAnsi="Tinos" w:cs="Tinos"/>
                <w:b/>
                <w:sz w:val="20"/>
                <w:szCs w:val="20"/>
              </w:rPr>
              <w:t>Стоимость, руб. без НДС</w:t>
            </w:r>
          </w:p>
        </w:tc>
      </w:tr>
      <w:tr w:rsidR="000C1829">
        <w:trPr>
          <w:trHeight w:val="510"/>
        </w:trPr>
        <w:tc>
          <w:tcPr>
            <w:tcW w:w="564" w:type="dxa"/>
            <w:tcBorders>
              <w:top w:val="none" w:sz="4" w:space="0" w:color="000000"/>
              <w:left w:val="single" w:sz="4" w:space="0" w:color="auto"/>
              <w:bottom w:val="single" w:sz="4" w:space="0" w:color="000000"/>
              <w:right w:val="single" w:sz="4" w:space="0" w:color="auto"/>
            </w:tcBorders>
            <w:vAlign w:val="center"/>
          </w:tcPr>
          <w:p w:rsidR="000C1829" w:rsidRDefault="00B12F39">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4397"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169"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169"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outlineLvl w:val="1"/>
              <w:rPr>
                <w:rFonts w:ascii="Tinos" w:hAnsi="Tinos" w:cs="Tinos"/>
                <w:sz w:val="20"/>
                <w:szCs w:val="20"/>
              </w:rPr>
            </w:pPr>
          </w:p>
        </w:tc>
        <w:tc>
          <w:tcPr>
            <w:tcW w:w="1171"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452"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r>
      <w:tr w:rsidR="000C1829">
        <w:trPr>
          <w:trHeight w:val="510"/>
        </w:trPr>
        <w:tc>
          <w:tcPr>
            <w:tcW w:w="564" w:type="dxa"/>
            <w:tcBorders>
              <w:top w:val="none" w:sz="4" w:space="0" w:color="000000"/>
              <w:left w:val="single" w:sz="4" w:space="0" w:color="auto"/>
              <w:bottom w:val="single" w:sz="4" w:space="0" w:color="000000"/>
              <w:right w:val="single" w:sz="4" w:space="0" w:color="auto"/>
            </w:tcBorders>
            <w:vAlign w:val="center"/>
          </w:tcPr>
          <w:p w:rsidR="000C1829" w:rsidRDefault="00B12F39">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4397"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169"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169"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outlineLvl w:val="1"/>
              <w:rPr>
                <w:rFonts w:ascii="Tinos" w:hAnsi="Tinos" w:cs="Tinos"/>
                <w:sz w:val="20"/>
                <w:szCs w:val="20"/>
              </w:rPr>
            </w:pPr>
          </w:p>
        </w:tc>
        <w:tc>
          <w:tcPr>
            <w:tcW w:w="1171"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c>
          <w:tcPr>
            <w:tcW w:w="1452"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r>
      <w:tr w:rsidR="000C1829">
        <w:trPr>
          <w:trHeight w:val="255"/>
        </w:trPr>
        <w:tc>
          <w:tcPr>
            <w:tcW w:w="8469" w:type="dxa"/>
            <w:gridSpan w:val="5"/>
            <w:tcBorders>
              <w:top w:val="single" w:sz="4" w:space="0" w:color="auto"/>
              <w:left w:val="single" w:sz="4" w:space="0" w:color="auto"/>
              <w:bottom w:val="single" w:sz="4" w:space="0" w:color="auto"/>
              <w:right w:val="single" w:sz="4" w:space="0" w:color="000000"/>
            </w:tcBorders>
            <w:vAlign w:val="center"/>
          </w:tcPr>
          <w:p w:rsidR="000C1829" w:rsidRDefault="00B12F39">
            <w:pPr>
              <w:widowControl w:val="0"/>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452"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r>
      <w:tr w:rsidR="000C1829">
        <w:trPr>
          <w:trHeight w:val="255"/>
        </w:trPr>
        <w:tc>
          <w:tcPr>
            <w:tcW w:w="8469" w:type="dxa"/>
            <w:gridSpan w:val="5"/>
            <w:tcBorders>
              <w:top w:val="single" w:sz="4" w:space="0" w:color="auto"/>
              <w:left w:val="single" w:sz="4" w:space="0" w:color="auto"/>
              <w:bottom w:val="single" w:sz="4" w:space="0" w:color="auto"/>
              <w:right w:val="single" w:sz="4" w:space="0" w:color="000000"/>
            </w:tcBorders>
            <w:vAlign w:val="center"/>
          </w:tcPr>
          <w:p w:rsidR="000C1829" w:rsidRDefault="00B12F39">
            <w:pPr>
              <w:widowControl w:val="0"/>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452"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r>
      <w:tr w:rsidR="000C1829">
        <w:trPr>
          <w:trHeight w:val="255"/>
        </w:trPr>
        <w:tc>
          <w:tcPr>
            <w:tcW w:w="8469" w:type="dxa"/>
            <w:gridSpan w:val="5"/>
            <w:tcBorders>
              <w:top w:val="single" w:sz="4" w:space="0" w:color="auto"/>
              <w:left w:val="single" w:sz="4" w:space="0" w:color="auto"/>
              <w:bottom w:val="single" w:sz="4" w:space="0" w:color="auto"/>
              <w:right w:val="single" w:sz="4" w:space="0" w:color="000000"/>
            </w:tcBorders>
            <w:vAlign w:val="center"/>
          </w:tcPr>
          <w:p w:rsidR="000C1829" w:rsidRDefault="00B12F39">
            <w:pPr>
              <w:widowControl w:val="0"/>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452" w:type="dxa"/>
            <w:tcBorders>
              <w:top w:val="none" w:sz="4" w:space="0" w:color="000000"/>
              <w:left w:val="none" w:sz="4" w:space="0" w:color="000000"/>
              <w:bottom w:val="single" w:sz="4" w:space="0" w:color="auto"/>
              <w:right w:val="single" w:sz="4" w:space="0" w:color="auto"/>
            </w:tcBorders>
            <w:vAlign w:val="center"/>
          </w:tcPr>
          <w:p w:rsidR="000C1829" w:rsidRDefault="000C1829">
            <w:pPr>
              <w:widowControl w:val="0"/>
              <w:spacing w:after="0" w:line="17" w:lineRule="atLeast"/>
              <w:jc w:val="center"/>
              <w:rPr>
                <w:rFonts w:ascii="Tinos" w:hAnsi="Tinos" w:cs="Tinos"/>
                <w:sz w:val="20"/>
                <w:szCs w:val="20"/>
              </w:rPr>
            </w:pPr>
          </w:p>
        </w:tc>
      </w:tr>
    </w:tbl>
    <w:p w:rsidR="000C1829" w:rsidRDefault="00B12F39">
      <w:pPr>
        <w:spacing w:after="0" w:line="17" w:lineRule="atLeast"/>
        <w:rPr>
          <w:rFonts w:ascii="Tinos" w:eastAsia="Tinos" w:hAnsi="Tinos" w:cs="Tinos"/>
        </w:rPr>
      </w:pPr>
      <w:r>
        <w:rPr>
          <w:rFonts w:ascii="Tinos" w:eastAsia="Tinos" w:hAnsi="Tinos" w:cs="Tinos"/>
        </w:rPr>
        <w:t>Место поставки: __________________________________________________________________________________________</w:t>
      </w:r>
    </w:p>
    <w:p w:rsidR="000C1829" w:rsidRDefault="00B12F39">
      <w:pPr>
        <w:spacing w:after="0" w:line="17" w:lineRule="atLeast"/>
        <w:rPr>
          <w:rFonts w:ascii="Tinos" w:eastAsia="Tinos" w:hAnsi="Tinos" w:cs="Tinos"/>
        </w:rPr>
      </w:pPr>
      <w:r>
        <w:rPr>
          <w:rFonts w:ascii="Tinos" w:eastAsia="Tinos" w:hAnsi="Tinos" w:cs="Tinos"/>
        </w:rPr>
        <w:t>Способ поставки:</w:t>
      </w:r>
    </w:p>
    <w:p w:rsidR="000C1829" w:rsidRDefault="00B12F39">
      <w:pPr>
        <w:spacing w:after="0" w:line="17" w:lineRule="atLeast"/>
        <w:rPr>
          <w:rFonts w:ascii="Tinos" w:hAnsi="Tinos" w:cs="Tinos"/>
        </w:rPr>
      </w:pPr>
      <w:r>
        <w:rPr>
          <w:rFonts w:ascii="Tinos" w:eastAsia="Tinos" w:hAnsi="Tinos" w:cs="Tinos"/>
        </w:rPr>
        <w:t>__________________________________________________________________________________________</w:t>
      </w:r>
    </w:p>
    <w:tbl>
      <w:tblPr>
        <w:tblW w:w="0" w:type="auto"/>
        <w:tblLayout w:type="fixed"/>
        <w:tblLook w:val="04A0" w:firstRow="1" w:lastRow="0" w:firstColumn="1" w:lastColumn="0" w:noHBand="0" w:noVBand="1"/>
      </w:tblPr>
      <w:tblGrid>
        <w:gridCol w:w="4960"/>
        <w:gridCol w:w="4960"/>
      </w:tblGrid>
      <w:tr w:rsidR="000C1829">
        <w:tc>
          <w:tcPr>
            <w:tcW w:w="4960" w:type="dxa"/>
          </w:tcPr>
          <w:p w:rsidR="000C1829" w:rsidRDefault="000C1829">
            <w:pPr>
              <w:keepNext/>
              <w:spacing w:after="0" w:line="17" w:lineRule="atLeast"/>
              <w:ind w:firstLine="709"/>
              <w:jc w:val="both"/>
              <w:rPr>
                <w:rFonts w:ascii="Tinos" w:hAnsi="Tinos" w:cs="Tinos"/>
              </w:rPr>
            </w:pPr>
          </w:p>
          <w:p w:rsidR="000C1829" w:rsidRDefault="000C1829">
            <w:pPr>
              <w:keepNext/>
              <w:spacing w:after="0" w:line="17" w:lineRule="atLeast"/>
              <w:jc w:val="both"/>
              <w:rPr>
                <w:rFonts w:ascii="Tinos" w:hAnsi="Tinos" w:cs="Tinos"/>
              </w:rPr>
            </w:pPr>
          </w:p>
          <w:p w:rsidR="000C1829" w:rsidRDefault="00B12F39">
            <w:pPr>
              <w:keepNext/>
              <w:spacing w:after="0" w:line="17" w:lineRule="atLeast"/>
              <w:jc w:val="both"/>
              <w:rPr>
                <w:rFonts w:ascii="Tinos" w:eastAsia="Tinos" w:hAnsi="Tinos" w:cs="Tinos"/>
              </w:rPr>
            </w:pPr>
            <w:r>
              <w:rPr>
                <w:rFonts w:ascii="Tinos" w:eastAsia="Tinos" w:hAnsi="Tinos" w:cs="Tinos"/>
              </w:rPr>
              <w:t>ПОКУПАТЕЛЬ:</w:t>
            </w:r>
          </w:p>
          <w:p w:rsidR="000C1829" w:rsidRDefault="000C1829">
            <w:pPr>
              <w:keepNext/>
              <w:spacing w:after="0" w:line="17" w:lineRule="atLeast"/>
              <w:jc w:val="both"/>
              <w:rPr>
                <w:rFonts w:ascii="Tinos" w:hAnsi="Tinos" w:cs="Tinos"/>
              </w:rPr>
            </w:pPr>
          </w:p>
          <w:p w:rsidR="000C1829" w:rsidRDefault="000C1829">
            <w:pPr>
              <w:keepNext/>
              <w:spacing w:after="0" w:line="17" w:lineRule="atLeast"/>
              <w:jc w:val="both"/>
              <w:rPr>
                <w:rFonts w:ascii="Tinos" w:hAnsi="Tinos" w:cs="Tinos"/>
              </w:rPr>
            </w:pPr>
          </w:p>
          <w:p w:rsidR="000C1829" w:rsidRDefault="00B12F39">
            <w:pPr>
              <w:keepNext/>
              <w:spacing w:after="0" w:line="17" w:lineRule="atLeast"/>
              <w:jc w:val="both"/>
              <w:rPr>
                <w:rFonts w:ascii="Tinos" w:hAnsi="Tinos" w:cs="Tinos"/>
              </w:rPr>
            </w:pPr>
            <w:r>
              <w:rPr>
                <w:rFonts w:ascii="Tinos" w:eastAsia="Tinos" w:hAnsi="Tinos" w:cs="Tinos"/>
              </w:rPr>
              <w:t>_____________________/ ________ /</w:t>
            </w:r>
          </w:p>
          <w:p w:rsidR="000C1829" w:rsidRDefault="00B12F39">
            <w:pPr>
              <w:keepNext/>
              <w:spacing w:after="0" w:line="17" w:lineRule="atLeast"/>
              <w:jc w:val="both"/>
              <w:rPr>
                <w:rFonts w:ascii="Tinos" w:hAnsi="Tinos" w:cs="Tinos"/>
              </w:rPr>
            </w:pPr>
            <w:r>
              <w:rPr>
                <w:rFonts w:ascii="Tinos" w:eastAsia="Tinos" w:hAnsi="Tinos" w:cs="Tinos"/>
              </w:rPr>
              <w:t>МП</w:t>
            </w:r>
          </w:p>
          <w:p w:rsidR="000C1829" w:rsidRDefault="000C1829">
            <w:pPr>
              <w:keepNext/>
              <w:spacing w:after="0" w:line="17" w:lineRule="atLeast"/>
              <w:jc w:val="both"/>
              <w:rPr>
                <w:rFonts w:ascii="Tinos" w:hAnsi="Tinos" w:cs="Tinos"/>
              </w:rPr>
            </w:pPr>
          </w:p>
          <w:p w:rsidR="000C1829" w:rsidRDefault="00B12F39">
            <w:pPr>
              <w:keepNext/>
              <w:spacing w:after="0" w:line="17" w:lineRule="atLeast"/>
              <w:jc w:val="both"/>
              <w:rPr>
                <w:rFonts w:ascii="Tinos" w:hAnsi="Tinos" w:cs="Tinos"/>
              </w:rPr>
            </w:pPr>
            <w:r>
              <w:rPr>
                <w:rFonts w:ascii="Tinos" w:eastAsia="Tinos" w:hAnsi="Tinos" w:cs="Tinos"/>
              </w:rPr>
              <w:t>«____» ___________ 20__г.</w:t>
            </w:r>
          </w:p>
          <w:p w:rsidR="000C1829" w:rsidRDefault="000C1829">
            <w:pPr>
              <w:keepNext/>
              <w:spacing w:after="0" w:line="17" w:lineRule="atLeast"/>
              <w:ind w:firstLine="709"/>
              <w:jc w:val="both"/>
              <w:rPr>
                <w:rFonts w:ascii="Tinos" w:hAnsi="Tinos" w:cs="Tinos"/>
              </w:rPr>
            </w:pPr>
          </w:p>
        </w:tc>
        <w:tc>
          <w:tcPr>
            <w:tcW w:w="4960" w:type="dxa"/>
          </w:tcPr>
          <w:p w:rsidR="000C1829" w:rsidRDefault="00B12F39">
            <w:pPr>
              <w:keepNext/>
              <w:spacing w:after="0" w:line="17" w:lineRule="atLeast"/>
              <w:jc w:val="both"/>
              <w:rPr>
                <w:rFonts w:ascii="Tinos" w:hAnsi="Tinos" w:cs="Tinos"/>
              </w:rPr>
            </w:pPr>
            <w:r>
              <w:rPr>
                <w:rFonts w:ascii="Tinos" w:eastAsia="Tinos" w:hAnsi="Tinos" w:cs="Tinos"/>
              </w:rPr>
              <w:t xml:space="preserve">    </w:t>
            </w:r>
          </w:p>
          <w:p w:rsidR="000C1829" w:rsidRDefault="000C1829">
            <w:pPr>
              <w:keepNext/>
              <w:spacing w:after="0" w:line="17" w:lineRule="atLeast"/>
              <w:jc w:val="both"/>
              <w:rPr>
                <w:rFonts w:ascii="Tinos" w:hAnsi="Tinos" w:cs="Tinos"/>
              </w:rPr>
            </w:pPr>
          </w:p>
          <w:p w:rsidR="000C1829" w:rsidRDefault="00B12F39">
            <w:pPr>
              <w:keepNext/>
              <w:spacing w:after="0" w:line="17" w:lineRule="atLeast"/>
              <w:jc w:val="both"/>
              <w:rPr>
                <w:rFonts w:ascii="Tinos" w:eastAsia="Tinos" w:hAnsi="Tinos" w:cs="Tinos"/>
              </w:rPr>
            </w:pPr>
            <w:r>
              <w:rPr>
                <w:rFonts w:ascii="Tinos" w:eastAsia="Tinos" w:hAnsi="Tinos" w:cs="Tinos"/>
              </w:rPr>
              <w:t>ПОСТАВЩИК:</w:t>
            </w:r>
          </w:p>
          <w:p w:rsidR="000C1829" w:rsidRDefault="000C1829">
            <w:pPr>
              <w:keepNext/>
              <w:spacing w:after="0" w:line="17" w:lineRule="atLeast"/>
              <w:ind w:firstLine="709"/>
              <w:jc w:val="both"/>
              <w:rPr>
                <w:rFonts w:ascii="Tinos" w:hAnsi="Tinos" w:cs="Tinos"/>
              </w:rPr>
            </w:pPr>
          </w:p>
          <w:p w:rsidR="000C1829" w:rsidRDefault="000C1829">
            <w:pPr>
              <w:keepNext/>
              <w:spacing w:after="0" w:line="17" w:lineRule="atLeast"/>
              <w:ind w:firstLine="709"/>
              <w:jc w:val="both"/>
              <w:rPr>
                <w:rFonts w:ascii="Tinos" w:hAnsi="Tinos" w:cs="Tinos"/>
              </w:rPr>
            </w:pPr>
          </w:p>
          <w:p w:rsidR="000C1829" w:rsidRDefault="00B12F39">
            <w:pPr>
              <w:keepNext/>
              <w:spacing w:after="0" w:line="17" w:lineRule="atLeast"/>
              <w:jc w:val="both"/>
              <w:rPr>
                <w:rFonts w:ascii="Tinos" w:hAnsi="Tinos" w:cs="Tinos"/>
              </w:rPr>
            </w:pPr>
            <w:r>
              <w:rPr>
                <w:rFonts w:ascii="Tinos" w:eastAsia="Tinos" w:hAnsi="Tinos" w:cs="Tinos"/>
              </w:rPr>
              <w:t xml:space="preserve">_____________________/ _______ </w:t>
            </w:r>
            <w:r>
              <w:rPr>
                <w:rFonts w:ascii="Tinos" w:eastAsia="Tinos" w:hAnsi="Tinos" w:cs="Tinos"/>
                <w:bCs/>
              </w:rPr>
              <w:t>/</w:t>
            </w:r>
          </w:p>
          <w:p w:rsidR="000C1829" w:rsidRDefault="00B12F39">
            <w:pPr>
              <w:keepNext/>
              <w:spacing w:after="0" w:line="17" w:lineRule="atLeast"/>
              <w:jc w:val="both"/>
              <w:rPr>
                <w:rFonts w:ascii="Tinos" w:hAnsi="Tinos" w:cs="Tinos"/>
              </w:rPr>
            </w:pPr>
            <w:r>
              <w:rPr>
                <w:rFonts w:ascii="Tinos" w:eastAsia="Tinos" w:hAnsi="Tinos" w:cs="Tinos"/>
              </w:rPr>
              <w:t>МП</w:t>
            </w:r>
          </w:p>
          <w:p w:rsidR="000C1829" w:rsidRDefault="000C1829">
            <w:pPr>
              <w:keepNext/>
              <w:spacing w:after="0" w:line="17" w:lineRule="atLeast"/>
              <w:ind w:firstLine="709"/>
              <w:jc w:val="both"/>
              <w:rPr>
                <w:rFonts w:ascii="Tinos" w:hAnsi="Tinos" w:cs="Tinos"/>
              </w:rPr>
            </w:pPr>
          </w:p>
          <w:p w:rsidR="000C1829" w:rsidRDefault="00B12F39">
            <w:pPr>
              <w:keepNext/>
              <w:spacing w:after="0" w:line="17" w:lineRule="atLeast"/>
              <w:jc w:val="both"/>
              <w:rPr>
                <w:rFonts w:ascii="Tinos" w:hAnsi="Tinos" w:cs="Tinos"/>
              </w:rPr>
            </w:pPr>
            <w:r>
              <w:rPr>
                <w:rFonts w:ascii="Tinos" w:eastAsia="Tinos" w:hAnsi="Tinos" w:cs="Tinos"/>
              </w:rPr>
              <w:t>«____» ___________ 20__г.</w:t>
            </w:r>
          </w:p>
          <w:p w:rsidR="000C1829" w:rsidRDefault="000C1829">
            <w:pPr>
              <w:keepNext/>
              <w:spacing w:after="0" w:line="17" w:lineRule="atLeast"/>
              <w:ind w:firstLine="709"/>
              <w:jc w:val="both"/>
              <w:rPr>
                <w:rFonts w:ascii="Tinos" w:hAnsi="Tinos" w:cs="Tinos"/>
              </w:rPr>
            </w:pPr>
          </w:p>
        </w:tc>
      </w:tr>
    </w:tbl>
    <w:p w:rsidR="000C1829" w:rsidRDefault="000C1829">
      <w:pPr>
        <w:widowControl w:val="0"/>
        <w:pBdr>
          <w:bottom w:val="single" w:sz="12" w:space="1" w:color="000000"/>
        </w:pBdr>
        <w:spacing w:after="0" w:line="17" w:lineRule="atLeast"/>
        <w:ind w:right="40"/>
        <w:rPr>
          <w:rFonts w:ascii="Tinos" w:hAnsi="Tinos" w:cs="Tinos"/>
          <w:b/>
          <w:highlight w:val="yellow"/>
        </w:rPr>
      </w:pPr>
    </w:p>
    <w:p w:rsidR="000C1829" w:rsidRDefault="000C1829">
      <w:pPr>
        <w:widowControl w:val="0"/>
        <w:spacing w:after="0" w:line="17" w:lineRule="atLeast"/>
        <w:ind w:right="40"/>
        <w:rPr>
          <w:rFonts w:ascii="Tinos" w:hAnsi="Tinos" w:cs="Tinos"/>
          <w:b/>
          <w:highlight w:val="yellow"/>
        </w:rPr>
      </w:pPr>
    </w:p>
    <w:p w:rsidR="000C1829" w:rsidRDefault="00B12F39">
      <w:pPr>
        <w:widowControl w:val="0"/>
        <w:spacing w:after="0" w:line="17" w:lineRule="atLeast"/>
        <w:ind w:right="40"/>
        <w:rPr>
          <w:rFonts w:ascii="Tinos" w:hAnsi="Tinos" w:cs="Tinos"/>
          <w:b/>
        </w:rPr>
      </w:pPr>
      <w:r>
        <w:rPr>
          <w:rFonts w:ascii="Tinos" w:eastAsia="Tinos" w:hAnsi="Tinos" w:cs="Tinos"/>
          <w:b/>
        </w:rPr>
        <w:t>Форму утверждаем:</w:t>
      </w:r>
    </w:p>
    <w:p w:rsidR="000C1829" w:rsidRDefault="000C1829">
      <w:pPr>
        <w:widowControl w:val="0"/>
        <w:spacing w:after="0" w:line="17" w:lineRule="atLeast"/>
        <w:ind w:right="40"/>
        <w:rPr>
          <w:rFonts w:ascii="Tinos" w:hAnsi="Tinos" w:cs="Tinos"/>
          <w:b/>
        </w:rPr>
      </w:pPr>
    </w:p>
    <w:tbl>
      <w:tblPr>
        <w:tblStyle w:val="111"/>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4960"/>
      </w:tblGrid>
      <w:tr w:rsidR="000C1829">
        <w:tc>
          <w:tcPr>
            <w:tcW w:w="4961" w:type="dxa"/>
          </w:tcPr>
          <w:p w:rsidR="000C1829" w:rsidRDefault="00B12F39">
            <w:pPr>
              <w:widowControl w:val="0"/>
              <w:spacing w:line="17" w:lineRule="atLeast"/>
              <w:ind w:right="40"/>
              <w:rPr>
                <w:rFonts w:ascii="Tinos" w:hAnsi="Tinos" w:cs="Tinos"/>
                <w:b/>
                <w:bCs/>
              </w:rPr>
            </w:pPr>
            <w:r>
              <w:rPr>
                <w:rFonts w:ascii="Tinos" w:eastAsia="Tinos" w:hAnsi="Tinos" w:cs="Tinos"/>
                <w:b/>
                <w:bCs/>
              </w:rPr>
              <w:t>ПОКУПАТЕЛЬ:</w:t>
            </w:r>
          </w:p>
          <w:p w:rsidR="000C1829" w:rsidRDefault="00B12F39">
            <w:pPr>
              <w:widowControl w:val="0"/>
              <w:spacing w:line="17" w:lineRule="atLeast"/>
              <w:rPr>
                <w:rFonts w:ascii="Tinos" w:hAnsi="Tinos" w:cs="Tinos"/>
                <w:b/>
                <w:bCs/>
              </w:rPr>
            </w:pPr>
            <w:r>
              <w:rPr>
                <w:rFonts w:ascii="Tinos" w:eastAsia="Tinos" w:hAnsi="Tinos" w:cs="Tinos"/>
                <w:b/>
                <w:bCs/>
              </w:rPr>
              <w:t xml:space="preserve">  </w:t>
            </w:r>
          </w:p>
          <w:p w:rsidR="000C1829" w:rsidRDefault="000C1829">
            <w:pPr>
              <w:widowControl w:val="0"/>
              <w:spacing w:line="17" w:lineRule="atLeast"/>
              <w:rPr>
                <w:rFonts w:ascii="Tinos" w:hAnsi="Tinos" w:cs="Tinos"/>
                <w:b/>
                <w:bCs/>
              </w:rPr>
            </w:pPr>
          </w:p>
          <w:p w:rsidR="000C1829" w:rsidRDefault="00B12F39">
            <w:pPr>
              <w:widowControl w:val="0"/>
              <w:spacing w:line="17" w:lineRule="atLeast"/>
              <w:ind w:right="40"/>
              <w:rPr>
                <w:rFonts w:ascii="Tinos" w:hAnsi="Tinos" w:cs="Tinos"/>
                <w:b/>
                <w:bCs/>
              </w:rPr>
            </w:pPr>
            <w:r>
              <w:rPr>
                <w:rFonts w:ascii="Tinos" w:eastAsia="Tinos" w:hAnsi="Tinos" w:cs="Tinos"/>
                <w:b/>
                <w:bCs/>
              </w:rPr>
              <w:t xml:space="preserve">_____________________/ А.И. Таранков / </w:t>
            </w:r>
          </w:p>
          <w:p w:rsidR="000C1829" w:rsidRDefault="00B12F39">
            <w:pPr>
              <w:widowControl w:val="0"/>
              <w:spacing w:line="17" w:lineRule="atLeast"/>
              <w:ind w:right="40"/>
              <w:rPr>
                <w:rFonts w:ascii="Tinos" w:hAnsi="Tinos" w:cs="Tinos"/>
                <w:b/>
                <w:bCs/>
              </w:rPr>
            </w:pPr>
            <w:r>
              <w:rPr>
                <w:rFonts w:ascii="Tinos" w:eastAsia="Tinos" w:hAnsi="Tinos" w:cs="Tinos"/>
                <w:b/>
                <w:bCs/>
              </w:rPr>
              <w:t>М.П.</w:t>
            </w:r>
          </w:p>
        </w:tc>
        <w:tc>
          <w:tcPr>
            <w:tcW w:w="4960" w:type="dxa"/>
          </w:tcPr>
          <w:p w:rsidR="000C1829" w:rsidRDefault="00B12F39">
            <w:pPr>
              <w:widowControl w:val="0"/>
              <w:spacing w:line="17" w:lineRule="atLeast"/>
              <w:rPr>
                <w:rFonts w:ascii="Tinos" w:hAnsi="Tinos" w:cs="Tinos"/>
                <w:b/>
                <w:bCs/>
              </w:rPr>
            </w:pPr>
            <w:r>
              <w:rPr>
                <w:rFonts w:ascii="Tinos" w:eastAsia="Tinos" w:hAnsi="Tinos" w:cs="Tinos"/>
                <w:b/>
                <w:bCs/>
              </w:rPr>
              <w:t xml:space="preserve">ПОСТАВЩИК:    </w:t>
            </w:r>
          </w:p>
          <w:p w:rsidR="000C1829" w:rsidRDefault="000C1829">
            <w:pPr>
              <w:widowControl w:val="0"/>
              <w:spacing w:line="17" w:lineRule="atLeast"/>
              <w:rPr>
                <w:rFonts w:ascii="Tinos" w:hAnsi="Tinos" w:cs="Tinos"/>
                <w:b/>
                <w:bCs/>
              </w:rPr>
            </w:pPr>
          </w:p>
          <w:p w:rsidR="000C1829" w:rsidRDefault="000C1829">
            <w:pPr>
              <w:widowControl w:val="0"/>
              <w:spacing w:line="17" w:lineRule="atLeast"/>
              <w:ind w:right="40"/>
              <w:rPr>
                <w:rFonts w:ascii="Tinos" w:hAnsi="Tinos" w:cs="Tinos"/>
                <w:b/>
                <w:bCs/>
              </w:rPr>
            </w:pPr>
          </w:p>
          <w:p w:rsidR="000C1829" w:rsidRDefault="00B12F39">
            <w:pPr>
              <w:widowControl w:val="0"/>
              <w:spacing w:line="17" w:lineRule="atLeast"/>
              <w:ind w:right="40"/>
              <w:rPr>
                <w:rFonts w:ascii="Tinos" w:hAnsi="Tinos" w:cs="Tinos"/>
                <w:b/>
                <w:bCs/>
              </w:rPr>
            </w:pPr>
            <w:r>
              <w:rPr>
                <w:rFonts w:ascii="Tinos" w:eastAsia="Tinos" w:hAnsi="Tinos" w:cs="Tinos"/>
                <w:b/>
                <w:bCs/>
              </w:rPr>
              <w:t>_____________________/ _______ /</w:t>
            </w:r>
          </w:p>
          <w:p w:rsidR="000C1829" w:rsidRDefault="00B12F39">
            <w:pPr>
              <w:widowControl w:val="0"/>
              <w:spacing w:line="17" w:lineRule="atLeast"/>
              <w:ind w:right="40"/>
              <w:rPr>
                <w:rFonts w:ascii="Tinos" w:hAnsi="Tinos" w:cs="Tinos"/>
                <w:b/>
                <w:bCs/>
              </w:rPr>
            </w:pPr>
            <w:r>
              <w:rPr>
                <w:rFonts w:ascii="Tinos" w:eastAsia="Tinos" w:hAnsi="Tinos" w:cs="Tinos"/>
                <w:b/>
                <w:bCs/>
              </w:rPr>
              <w:t>М.П.</w:t>
            </w:r>
          </w:p>
          <w:p w:rsidR="000C1829" w:rsidRDefault="000C1829">
            <w:pPr>
              <w:widowControl w:val="0"/>
              <w:spacing w:line="17" w:lineRule="atLeast"/>
              <w:ind w:right="40"/>
              <w:rPr>
                <w:rFonts w:ascii="Tinos" w:hAnsi="Tinos" w:cs="Tinos"/>
                <w:b/>
                <w:bCs/>
              </w:rPr>
            </w:pPr>
          </w:p>
        </w:tc>
      </w:tr>
    </w:tbl>
    <w:p w:rsidR="000C1829" w:rsidRDefault="000C1829">
      <w:pPr>
        <w:spacing w:after="0" w:line="17" w:lineRule="atLeast"/>
        <w:rPr>
          <w:rFonts w:ascii="Tinos" w:hAnsi="Tinos" w:cs="Tinos"/>
          <w:highlight w:val="green"/>
        </w:rPr>
      </w:pPr>
    </w:p>
    <w:p w:rsidR="000C1829" w:rsidRDefault="000C1829">
      <w:pPr>
        <w:spacing w:after="0" w:line="17" w:lineRule="atLeast"/>
        <w:rPr>
          <w:rFonts w:ascii="Tinos" w:hAnsi="Tinos" w:cs="Tinos"/>
          <w:highlight w:val="green"/>
        </w:rPr>
      </w:pPr>
    </w:p>
    <w:p w:rsidR="000C1829" w:rsidRDefault="000C1829">
      <w:pPr>
        <w:spacing w:after="0" w:line="17" w:lineRule="atLeast"/>
        <w:ind w:left="6803"/>
        <w:rPr>
          <w:rFonts w:ascii="Tinos" w:hAnsi="Tinos" w:cs="Tinos"/>
          <w:sz w:val="20"/>
          <w:szCs w:val="20"/>
        </w:rPr>
      </w:pPr>
    </w:p>
    <w:p w:rsidR="000C1829" w:rsidRDefault="000C1829">
      <w:pPr>
        <w:spacing w:after="0" w:line="17" w:lineRule="atLeast"/>
        <w:ind w:left="6803"/>
        <w:rPr>
          <w:rFonts w:ascii="Tinos" w:eastAsia="Tinos" w:hAnsi="Tinos" w:cs="Tinos"/>
          <w:sz w:val="20"/>
          <w:szCs w:val="20"/>
        </w:rPr>
      </w:pPr>
    </w:p>
    <w:p w:rsidR="000C1829" w:rsidRDefault="000C1829">
      <w:pPr>
        <w:spacing w:after="0" w:line="17" w:lineRule="atLeast"/>
        <w:ind w:left="6803"/>
        <w:rPr>
          <w:rFonts w:ascii="Tinos" w:eastAsia="Tinos" w:hAnsi="Tinos" w:cs="Tinos"/>
          <w:sz w:val="20"/>
          <w:szCs w:val="20"/>
        </w:rPr>
      </w:pPr>
    </w:p>
    <w:p w:rsidR="000C1829" w:rsidRDefault="000C1829">
      <w:pPr>
        <w:spacing w:after="0" w:line="17" w:lineRule="atLeast"/>
        <w:ind w:left="6803"/>
        <w:rPr>
          <w:rFonts w:ascii="Tinos" w:eastAsia="Tinos" w:hAnsi="Tinos" w:cs="Tinos"/>
          <w:sz w:val="20"/>
          <w:szCs w:val="20"/>
        </w:rPr>
      </w:pPr>
    </w:p>
    <w:p w:rsidR="000C1829" w:rsidRDefault="000C1829">
      <w:pPr>
        <w:spacing w:after="0" w:line="17" w:lineRule="atLeast"/>
        <w:ind w:left="6803"/>
        <w:rPr>
          <w:rFonts w:ascii="Tinos" w:eastAsia="Tinos" w:hAnsi="Tinos" w:cs="Tinos"/>
          <w:sz w:val="20"/>
          <w:szCs w:val="20"/>
        </w:rPr>
      </w:pPr>
    </w:p>
    <w:p w:rsidR="000C1829" w:rsidRDefault="000C1829">
      <w:pPr>
        <w:spacing w:after="0" w:line="17" w:lineRule="atLeast"/>
        <w:ind w:left="6803"/>
        <w:rPr>
          <w:rFonts w:ascii="Tinos" w:eastAsia="Tinos" w:hAnsi="Tinos" w:cs="Tinos"/>
          <w:sz w:val="20"/>
          <w:szCs w:val="20"/>
        </w:rPr>
      </w:pPr>
    </w:p>
    <w:p w:rsidR="000C1829" w:rsidRDefault="00B12F39">
      <w:pPr>
        <w:spacing w:after="0" w:line="17" w:lineRule="atLeast"/>
        <w:ind w:left="6803"/>
        <w:rPr>
          <w:rFonts w:ascii="Tinos" w:eastAsia="Tinos" w:hAnsi="Tinos" w:cs="Tinos"/>
          <w:sz w:val="20"/>
          <w:szCs w:val="20"/>
        </w:rPr>
      </w:pPr>
      <w:r>
        <w:rPr>
          <w:rFonts w:ascii="Tinos" w:eastAsia="Tinos" w:hAnsi="Tinos" w:cs="Tinos"/>
          <w:sz w:val="20"/>
          <w:szCs w:val="20"/>
        </w:rPr>
        <w:t>Приложение № 5</w:t>
      </w:r>
    </w:p>
    <w:p w:rsidR="000C1829" w:rsidRDefault="00B12F39">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0C1829" w:rsidRDefault="00B12F39">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0C1829" w:rsidRDefault="000C1829">
      <w:pPr>
        <w:spacing w:after="0" w:line="17" w:lineRule="atLeast"/>
        <w:ind w:left="6803"/>
        <w:rPr>
          <w:rFonts w:ascii="Tinos" w:hAnsi="Tinos" w:cs="Tinos"/>
          <w:b/>
          <w:bCs/>
          <w:sz w:val="20"/>
          <w:szCs w:val="20"/>
        </w:rPr>
      </w:pPr>
    </w:p>
    <w:p w:rsidR="000C1829" w:rsidRDefault="000C1829">
      <w:pPr>
        <w:spacing w:after="0" w:line="17" w:lineRule="atLeast"/>
        <w:jc w:val="center"/>
        <w:rPr>
          <w:rFonts w:ascii="Tinos" w:hAnsi="Tinos" w:cs="Tinos"/>
          <w:b/>
          <w:bCs/>
        </w:rPr>
      </w:pPr>
    </w:p>
    <w:p w:rsidR="000C1829" w:rsidRDefault="00B12F39">
      <w:pPr>
        <w:spacing w:after="0" w:line="17" w:lineRule="atLeast"/>
        <w:jc w:val="center"/>
        <w:rPr>
          <w:rFonts w:ascii="Tinos" w:eastAsia="Tinos" w:hAnsi="Tinos" w:cs="Tinos"/>
          <w:b/>
          <w:bCs/>
        </w:rPr>
      </w:pPr>
      <w:r>
        <w:rPr>
          <w:rFonts w:ascii="Tinos" w:eastAsia="Tinos" w:hAnsi="Tinos" w:cs="Tinos"/>
          <w:b/>
          <w:bCs/>
        </w:rPr>
        <w:t xml:space="preserve">Условия предоставления обеспечения исполнения обязательств </w:t>
      </w:r>
    </w:p>
    <w:p w:rsidR="000C1829" w:rsidRDefault="00B12F39">
      <w:pPr>
        <w:spacing w:after="0" w:line="17" w:lineRule="atLeast"/>
        <w:jc w:val="center"/>
        <w:rPr>
          <w:rFonts w:ascii="Tinos" w:hAnsi="Tinos" w:cs="Tinos"/>
          <w:sz w:val="20"/>
          <w:szCs w:val="20"/>
        </w:rPr>
      </w:pPr>
      <w:r>
        <w:rPr>
          <w:rFonts w:ascii="Tinos" w:eastAsia="Tinos" w:hAnsi="Tinos" w:cs="Tinos"/>
          <w:b/>
          <w:bCs/>
        </w:rPr>
        <w:t>при аномально низкой цене</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Обеспечение исполнения Договора, предусмотренное в пункте 1, предоставляется до заключения Договора.</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0C1829" w:rsidRDefault="00B12F39">
      <w:pPr>
        <w:spacing w:after="0" w:line="17" w:lineRule="atLeast"/>
        <w:jc w:val="both"/>
        <w:rPr>
          <w:rFonts w:ascii="Tinos" w:hAnsi="Tinos" w:cs="Tinos"/>
          <w:sz w:val="20"/>
          <w:szCs w:val="20"/>
        </w:rPr>
      </w:pPr>
      <w:r>
        <w:rPr>
          <w:rFonts w:ascii="Tinos" w:eastAsia="Tinos" w:hAnsi="Tinos" w:cs="Tinos"/>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0C1829">
        <w:trPr>
          <w:trHeight w:val="411"/>
        </w:trPr>
        <w:tc>
          <w:tcPr>
            <w:tcW w:w="4819" w:type="dxa"/>
          </w:tcPr>
          <w:p w:rsidR="000C1829" w:rsidRDefault="000C1829">
            <w:pPr>
              <w:suppressLineNumbers/>
              <w:spacing w:after="0" w:line="17" w:lineRule="atLeast"/>
              <w:jc w:val="both"/>
              <w:rPr>
                <w:rFonts w:ascii="Tinos" w:hAnsi="Tinos" w:cs="Tinos"/>
                <w:b/>
                <w:bCs/>
              </w:rPr>
            </w:pPr>
          </w:p>
          <w:p w:rsidR="000C1829" w:rsidRDefault="00B12F39">
            <w:pPr>
              <w:suppressLineNumbers/>
              <w:spacing w:after="0" w:line="17" w:lineRule="atLeast"/>
              <w:jc w:val="both"/>
              <w:rPr>
                <w:rFonts w:ascii="Tinos" w:eastAsia="Tinos" w:hAnsi="Tinos" w:cs="Tinos"/>
                <w:b/>
                <w:bCs/>
              </w:rPr>
            </w:pPr>
            <w:r>
              <w:rPr>
                <w:rFonts w:ascii="Tinos" w:eastAsia="Tinos" w:hAnsi="Tinos" w:cs="Tinos"/>
                <w:b/>
                <w:bCs/>
              </w:rPr>
              <w:t>Покупатель:</w:t>
            </w:r>
          </w:p>
          <w:p w:rsidR="000C1829" w:rsidRDefault="000C1829">
            <w:pPr>
              <w:suppressLineNumbers/>
              <w:spacing w:after="0" w:line="17" w:lineRule="atLeast"/>
              <w:jc w:val="both"/>
              <w:rPr>
                <w:rFonts w:ascii="Tinos" w:hAnsi="Tinos" w:cs="Tinos"/>
                <w:b/>
                <w:bCs/>
              </w:rPr>
            </w:pPr>
          </w:p>
          <w:p w:rsidR="000C1829" w:rsidRDefault="00B12F39">
            <w:pPr>
              <w:suppressLineNumbers/>
              <w:spacing w:after="0" w:line="17" w:lineRule="atLeast"/>
              <w:jc w:val="both"/>
              <w:rPr>
                <w:rFonts w:ascii="Tinos" w:hAnsi="Tinos" w:cs="Tinos"/>
                <w:b/>
                <w:bCs/>
              </w:rPr>
            </w:pPr>
            <w:r>
              <w:rPr>
                <w:rFonts w:ascii="Tinos" w:eastAsia="Tinos" w:hAnsi="Tinos" w:cs="Tinos"/>
                <w:b/>
                <w:bCs/>
              </w:rPr>
              <w:t>_____________________/ А.И. Таранков /</w:t>
            </w:r>
          </w:p>
        </w:tc>
        <w:tc>
          <w:tcPr>
            <w:tcW w:w="5102" w:type="dxa"/>
          </w:tcPr>
          <w:p w:rsidR="000C1829" w:rsidRDefault="000C1829">
            <w:pPr>
              <w:suppressLineNumbers/>
              <w:spacing w:after="0" w:line="17" w:lineRule="atLeast"/>
              <w:jc w:val="both"/>
              <w:rPr>
                <w:rFonts w:ascii="Tinos" w:hAnsi="Tinos" w:cs="Tinos"/>
                <w:b/>
                <w:bCs/>
              </w:rPr>
            </w:pPr>
          </w:p>
          <w:p w:rsidR="000C1829" w:rsidRDefault="00B12F39">
            <w:pPr>
              <w:suppressLineNumbers/>
              <w:spacing w:after="0" w:line="17" w:lineRule="atLeast"/>
              <w:jc w:val="both"/>
              <w:rPr>
                <w:rFonts w:ascii="Tinos" w:eastAsia="Tinos" w:hAnsi="Tinos" w:cs="Tinos"/>
                <w:b/>
                <w:bCs/>
              </w:rPr>
            </w:pPr>
            <w:r>
              <w:rPr>
                <w:rFonts w:ascii="Tinos" w:eastAsia="Tinos" w:hAnsi="Tinos" w:cs="Tinos"/>
                <w:b/>
                <w:bCs/>
              </w:rPr>
              <w:t>Поставщик:</w:t>
            </w:r>
          </w:p>
          <w:p w:rsidR="000C1829" w:rsidRDefault="000C1829">
            <w:pPr>
              <w:suppressLineNumbers/>
              <w:spacing w:after="0" w:line="17" w:lineRule="atLeast"/>
              <w:jc w:val="both"/>
              <w:rPr>
                <w:rFonts w:ascii="Tinos" w:hAnsi="Tinos" w:cs="Tinos"/>
                <w:b/>
                <w:bCs/>
              </w:rPr>
            </w:pPr>
          </w:p>
          <w:p w:rsidR="000C1829" w:rsidRDefault="00B12F39">
            <w:pPr>
              <w:suppressLineNumbers/>
              <w:spacing w:after="0" w:line="17" w:lineRule="atLeast"/>
              <w:jc w:val="both"/>
              <w:rPr>
                <w:rFonts w:ascii="Tinos" w:hAnsi="Tinos" w:cs="Tinos"/>
                <w:b/>
                <w:bCs/>
              </w:rPr>
            </w:pPr>
            <w:r>
              <w:rPr>
                <w:rFonts w:ascii="Tinos" w:eastAsia="Tinos" w:hAnsi="Tinos" w:cs="Tinos"/>
                <w:b/>
                <w:bCs/>
              </w:rPr>
              <w:t>_____________________/ ____ /</w:t>
            </w:r>
          </w:p>
        </w:tc>
      </w:tr>
      <w:tr w:rsidR="000C1829">
        <w:trPr>
          <w:trHeight w:val="394"/>
        </w:trPr>
        <w:tc>
          <w:tcPr>
            <w:tcW w:w="4819" w:type="dxa"/>
          </w:tcPr>
          <w:p w:rsidR="000C1829" w:rsidRDefault="00B12F39">
            <w:pPr>
              <w:suppressLineNumbers/>
              <w:spacing w:after="0" w:line="17" w:lineRule="atLeast"/>
              <w:jc w:val="both"/>
              <w:rPr>
                <w:rFonts w:ascii="Tinos" w:hAnsi="Tinos" w:cs="Tinos"/>
                <w:b/>
                <w:bCs/>
              </w:rPr>
            </w:pPr>
            <w:r>
              <w:rPr>
                <w:rFonts w:ascii="Tinos" w:eastAsia="Tinos" w:hAnsi="Tinos" w:cs="Tinos"/>
                <w:b/>
                <w:bCs/>
              </w:rPr>
              <w:t>М.П.</w:t>
            </w:r>
          </w:p>
        </w:tc>
        <w:tc>
          <w:tcPr>
            <w:tcW w:w="5102" w:type="dxa"/>
          </w:tcPr>
          <w:p w:rsidR="000C1829" w:rsidRDefault="00B12F39">
            <w:pPr>
              <w:suppressLineNumbers/>
              <w:spacing w:after="0" w:line="17" w:lineRule="atLeast"/>
              <w:jc w:val="both"/>
              <w:rPr>
                <w:rFonts w:ascii="Tinos" w:hAnsi="Tinos" w:cs="Tinos"/>
                <w:b/>
                <w:bCs/>
              </w:rPr>
            </w:pPr>
            <w:r>
              <w:rPr>
                <w:rFonts w:ascii="Tinos" w:eastAsia="Tinos" w:hAnsi="Tinos" w:cs="Tinos"/>
                <w:b/>
                <w:bCs/>
              </w:rPr>
              <w:t>М.П.</w:t>
            </w:r>
          </w:p>
        </w:tc>
      </w:tr>
      <w:tr w:rsidR="000C1829">
        <w:trPr>
          <w:trHeight w:val="679"/>
        </w:trPr>
        <w:tc>
          <w:tcPr>
            <w:tcW w:w="4819" w:type="dxa"/>
          </w:tcPr>
          <w:p w:rsidR="000C1829" w:rsidRDefault="00B12F39">
            <w:pPr>
              <w:suppressLineNumber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0C1829" w:rsidRDefault="00B12F39">
            <w:pPr>
              <w:suppressLineNumbers/>
              <w:spacing w:after="0" w:line="17" w:lineRule="atLeast"/>
              <w:jc w:val="both"/>
              <w:rPr>
                <w:rFonts w:ascii="Tinos" w:hAnsi="Tinos" w:cs="Tinos"/>
                <w:b/>
                <w:bCs/>
              </w:rPr>
            </w:pPr>
            <w:r>
              <w:rPr>
                <w:rFonts w:ascii="Tinos" w:eastAsia="Tinos" w:hAnsi="Tinos" w:cs="Tinos"/>
                <w:b/>
                <w:bCs/>
              </w:rPr>
              <w:t>«_____» _____________20___г.</w:t>
            </w:r>
          </w:p>
          <w:p w:rsidR="000C1829" w:rsidRDefault="000C1829">
            <w:pPr>
              <w:suppressLineNumbers/>
              <w:spacing w:after="0" w:line="17" w:lineRule="atLeast"/>
              <w:jc w:val="both"/>
              <w:rPr>
                <w:rFonts w:ascii="Tinos" w:hAnsi="Tinos" w:cs="Tinos"/>
                <w:b/>
                <w:bCs/>
              </w:rPr>
            </w:pPr>
          </w:p>
        </w:tc>
      </w:tr>
    </w:tbl>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p w:rsidR="000C1829" w:rsidRDefault="000C1829">
      <w:pPr>
        <w:spacing w:after="0" w:line="17" w:lineRule="atLeast"/>
        <w:jc w:val="both"/>
        <w:rPr>
          <w:rFonts w:ascii="Tinos" w:hAnsi="Tinos" w:cs="Tinos"/>
          <w:sz w:val="20"/>
          <w:szCs w:val="20"/>
          <w:highlight w:val="green"/>
        </w:rPr>
      </w:pPr>
    </w:p>
    <w:sectPr w:rsidR="000C1829">
      <w:type w:val="continuous"/>
      <w:pgSz w:w="11906" w:h="16838"/>
      <w:pgMar w:top="709" w:right="992"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F39" w:rsidRDefault="00B12F39">
      <w:pPr>
        <w:spacing w:after="0" w:line="240" w:lineRule="auto"/>
      </w:pPr>
      <w:r>
        <w:separator/>
      </w:r>
    </w:p>
  </w:endnote>
  <w:endnote w:type="continuationSeparator" w:id="0">
    <w:p w:rsidR="00B12F39" w:rsidRDefault="00B12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B12F39" w:rsidRDefault="00B12F39">
        <w:pPr>
          <w:pStyle w:val="af9"/>
          <w:jc w:val="right"/>
        </w:pPr>
        <w:r>
          <w:fldChar w:fldCharType="begin"/>
        </w:r>
        <w:r>
          <w:instrText xml:space="preserve"> PAGE   \* MERGEFORMAT </w:instrText>
        </w:r>
        <w:r>
          <w:fldChar w:fldCharType="separate"/>
        </w:r>
        <w:r w:rsidR="006E5D48">
          <w:rPr>
            <w:noProof/>
          </w:rPr>
          <w:t>22</w:t>
        </w:r>
        <w:r>
          <w:fldChar w:fldCharType="end"/>
        </w:r>
      </w:p>
    </w:sdtContent>
  </w:sdt>
  <w:p w:rsidR="00B12F39" w:rsidRDefault="00B12F39">
    <w:pPr>
      <w:pStyle w:val="af9"/>
    </w:pPr>
  </w:p>
  <w:p w:rsidR="00B12F39" w:rsidRDefault="00B12F39">
    <w:pPr>
      <w:pStyle w:val="af9"/>
    </w:pPr>
  </w:p>
  <w:p w:rsidR="00B12F39" w:rsidRDefault="00B12F39">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F39" w:rsidRDefault="00B12F39">
      <w:pPr>
        <w:spacing w:after="0" w:line="240" w:lineRule="auto"/>
      </w:pPr>
      <w:r>
        <w:separator/>
      </w:r>
    </w:p>
  </w:footnote>
  <w:footnote w:type="continuationSeparator" w:id="0">
    <w:p w:rsidR="00B12F39" w:rsidRDefault="00B12F39">
      <w:pPr>
        <w:spacing w:after="0" w:line="240" w:lineRule="auto"/>
      </w:pPr>
      <w:r>
        <w:continuationSeparator/>
      </w:r>
    </w:p>
  </w:footnote>
  <w:footnote w:id="1">
    <w:p w:rsidR="00B12F39" w:rsidRDefault="00B12F39">
      <w:pPr>
        <w:pStyle w:val="aa"/>
        <w:spacing w:before="0" w:after="0" w:line="17" w:lineRule="atLeast"/>
        <w:jc w:val="both"/>
        <w:rPr>
          <w:i/>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B12F39" w:rsidRDefault="00B12F39">
      <w:pPr>
        <w:pStyle w:val="aa"/>
        <w:spacing w:before="0" w:after="0" w:line="17" w:lineRule="atLeast"/>
        <w:jc w:val="both"/>
        <w:rPr>
          <w:rFonts w:ascii="Tinos" w:hAnsi="Tinos" w:cs="Tinos"/>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3">
    <w:p w:rsidR="00B12F39" w:rsidRDefault="00B12F39">
      <w:pPr>
        <w:pStyle w:val="16"/>
        <w:tabs>
          <w:tab w:val="left" w:pos="-142"/>
        </w:tabs>
        <w:spacing w:before="0" w:after="0" w:line="17" w:lineRule="atLeast"/>
        <w:jc w:val="both"/>
        <w:rPr>
          <w:rFonts w:ascii="Tinos" w:hAnsi="Tinos" w:cs="Tinos"/>
          <w:i/>
          <w:sz w:val="18"/>
          <w:szCs w:val="18"/>
        </w:rPr>
      </w:pPr>
      <w:r>
        <w:rPr>
          <w:rStyle w:val="17"/>
          <w:rFonts w:ascii="Tinos" w:eastAsia="Tinos" w:hAnsi="Tinos" w:cs="Tinos"/>
          <w:sz w:val="18"/>
          <w:szCs w:val="18"/>
        </w:rPr>
        <w:footnoteRef/>
      </w:r>
      <w:r>
        <w:rPr>
          <w:rStyle w:val="17"/>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4">
    <w:p w:rsidR="00B12F39" w:rsidRDefault="00B12F39">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не распространяется на обязательства по оплате субъектам малого и среднего предпринимательства.</w:t>
      </w:r>
    </w:p>
  </w:footnote>
  <w:footnote w:id="5">
    <w:p w:rsidR="00B12F39" w:rsidRDefault="00B12F39">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B12F39" w:rsidRDefault="00B12F39">
      <w:pPr>
        <w:pStyle w:val="aa"/>
        <w:spacing w:before="0" w:after="0" w:line="17" w:lineRule="atLeast"/>
        <w:jc w:val="both"/>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B12F39" w:rsidRDefault="00B12F39">
      <w:pPr>
        <w:pStyle w:val="aa"/>
        <w:spacing w:before="0" w:after="0" w:line="17" w:lineRule="atLeast"/>
        <w:jc w:val="both"/>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B0773"/>
    <w:multiLevelType w:val="hybridMultilevel"/>
    <w:tmpl w:val="069C0314"/>
    <w:lvl w:ilvl="0" w:tplc="8A3A4EE0">
      <w:start w:val="1"/>
      <w:numFmt w:val="bullet"/>
      <w:lvlText w:val="–"/>
      <w:lvlJc w:val="left"/>
      <w:pPr>
        <w:ind w:left="709" w:hanging="360"/>
      </w:pPr>
      <w:rPr>
        <w:rFonts w:ascii="Arial" w:eastAsia="Arial" w:hAnsi="Arial" w:cs="Arial" w:hint="default"/>
      </w:rPr>
    </w:lvl>
    <w:lvl w:ilvl="1" w:tplc="5D0E3EC4">
      <w:start w:val="1"/>
      <w:numFmt w:val="bullet"/>
      <w:lvlText w:val="o"/>
      <w:lvlJc w:val="left"/>
      <w:pPr>
        <w:ind w:left="1429" w:hanging="360"/>
      </w:pPr>
      <w:rPr>
        <w:rFonts w:ascii="Courier New" w:eastAsia="Courier New" w:hAnsi="Courier New" w:cs="Courier New" w:hint="default"/>
      </w:rPr>
    </w:lvl>
    <w:lvl w:ilvl="2" w:tplc="3F5E6F70">
      <w:start w:val="1"/>
      <w:numFmt w:val="bullet"/>
      <w:lvlText w:val="§"/>
      <w:lvlJc w:val="left"/>
      <w:pPr>
        <w:ind w:left="2149" w:hanging="360"/>
      </w:pPr>
      <w:rPr>
        <w:rFonts w:ascii="Wingdings" w:eastAsia="Wingdings" w:hAnsi="Wingdings" w:cs="Wingdings" w:hint="default"/>
      </w:rPr>
    </w:lvl>
    <w:lvl w:ilvl="3" w:tplc="7FC87C00">
      <w:start w:val="1"/>
      <w:numFmt w:val="bullet"/>
      <w:lvlText w:val="·"/>
      <w:lvlJc w:val="left"/>
      <w:pPr>
        <w:ind w:left="2869" w:hanging="360"/>
      </w:pPr>
      <w:rPr>
        <w:rFonts w:ascii="Symbol" w:eastAsia="Symbol" w:hAnsi="Symbol" w:cs="Symbol" w:hint="default"/>
      </w:rPr>
    </w:lvl>
    <w:lvl w:ilvl="4" w:tplc="96BACD64">
      <w:start w:val="1"/>
      <w:numFmt w:val="bullet"/>
      <w:lvlText w:val="o"/>
      <w:lvlJc w:val="left"/>
      <w:pPr>
        <w:ind w:left="3589" w:hanging="360"/>
      </w:pPr>
      <w:rPr>
        <w:rFonts w:ascii="Courier New" w:eastAsia="Courier New" w:hAnsi="Courier New" w:cs="Courier New" w:hint="default"/>
      </w:rPr>
    </w:lvl>
    <w:lvl w:ilvl="5" w:tplc="1B4A5128">
      <w:start w:val="1"/>
      <w:numFmt w:val="bullet"/>
      <w:lvlText w:val="§"/>
      <w:lvlJc w:val="left"/>
      <w:pPr>
        <w:ind w:left="4309" w:hanging="360"/>
      </w:pPr>
      <w:rPr>
        <w:rFonts w:ascii="Wingdings" w:eastAsia="Wingdings" w:hAnsi="Wingdings" w:cs="Wingdings" w:hint="default"/>
      </w:rPr>
    </w:lvl>
    <w:lvl w:ilvl="6" w:tplc="C7467C7E">
      <w:start w:val="1"/>
      <w:numFmt w:val="bullet"/>
      <w:lvlText w:val="·"/>
      <w:lvlJc w:val="left"/>
      <w:pPr>
        <w:ind w:left="5029" w:hanging="360"/>
      </w:pPr>
      <w:rPr>
        <w:rFonts w:ascii="Symbol" w:eastAsia="Symbol" w:hAnsi="Symbol" w:cs="Symbol" w:hint="default"/>
      </w:rPr>
    </w:lvl>
    <w:lvl w:ilvl="7" w:tplc="4EBE5F58">
      <w:start w:val="1"/>
      <w:numFmt w:val="bullet"/>
      <w:lvlText w:val="o"/>
      <w:lvlJc w:val="left"/>
      <w:pPr>
        <w:ind w:left="5749" w:hanging="360"/>
      </w:pPr>
      <w:rPr>
        <w:rFonts w:ascii="Courier New" w:eastAsia="Courier New" w:hAnsi="Courier New" w:cs="Courier New" w:hint="default"/>
      </w:rPr>
    </w:lvl>
    <w:lvl w:ilvl="8" w:tplc="0972BDD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14FC34A5"/>
    <w:multiLevelType w:val="multilevel"/>
    <w:tmpl w:val="E9E4571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D6573D"/>
    <w:multiLevelType w:val="multilevel"/>
    <w:tmpl w:val="E7149A1A"/>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EA2330"/>
    <w:multiLevelType w:val="hybridMultilevel"/>
    <w:tmpl w:val="3A66ABBE"/>
    <w:lvl w:ilvl="0" w:tplc="124A2508">
      <w:start w:val="1"/>
      <w:numFmt w:val="bullet"/>
      <w:lvlText w:val="–"/>
      <w:lvlJc w:val="left"/>
      <w:pPr>
        <w:ind w:left="709" w:hanging="360"/>
      </w:pPr>
      <w:rPr>
        <w:rFonts w:ascii="Arial" w:eastAsia="Arial" w:hAnsi="Arial" w:cs="Arial" w:hint="default"/>
      </w:rPr>
    </w:lvl>
    <w:lvl w:ilvl="1" w:tplc="0DA2834C">
      <w:start w:val="1"/>
      <w:numFmt w:val="bullet"/>
      <w:lvlText w:val="o"/>
      <w:lvlJc w:val="left"/>
      <w:pPr>
        <w:ind w:left="1429" w:hanging="360"/>
      </w:pPr>
      <w:rPr>
        <w:rFonts w:ascii="Courier New" w:eastAsia="Courier New" w:hAnsi="Courier New" w:cs="Courier New" w:hint="default"/>
      </w:rPr>
    </w:lvl>
    <w:lvl w:ilvl="2" w:tplc="99E0A104">
      <w:start w:val="1"/>
      <w:numFmt w:val="bullet"/>
      <w:lvlText w:val="§"/>
      <w:lvlJc w:val="left"/>
      <w:pPr>
        <w:ind w:left="2149" w:hanging="360"/>
      </w:pPr>
      <w:rPr>
        <w:rFonts w:ascii="Wingdings" w:eastAsia="Wingdings" w:hAnsi="Wingdings" w:cs="Wingdings" w:hint="default"/>
      </w:rPr>
    </w:lvl>
    <w:lvl w:ilvl="3" w:tplc="9EDE48A4">
      <w:start w:val="1"/>
      <w:numFmt w:val="bullet"/>
      <w:lvlText w:val="·"/>
      <w:lvlJc w:val="left"/>
      <w:pPr>
        <w:ind w:left="2869" w:hanging="360"/>
      </w:pPr>
      <w:rPr>
        <w:rFonts w:ascii="Symbol" w:eastAsia="Symbol" w:hAnsi="Symbol" w:cs="Symbol" w:hint="default"/>
      </w:rPr>
    </w:lvl>
    <w:lvl w:ilvl="4" w:tplc="1CF4343A">
      <w:start w:val="1"/>
      <w:numFmt w:val="bullet"/>
      <w:lvlText w:val="o"/>
      <w:lvlJc w:val="left"/>
      <w:pPr>
        <w:ind w:left="3589" w:hanging="360"/>
      </w:pPr>
      <w:rPr>
        <w:rFonts w:ascii="Courier New" w:eastAsia="Courier New" w:hAnsi="Courier New" w:cs="Courier New" w:hint="default"/>
      </w:rPr>
    </w:lvl>
    <w:lvl w:ilvl="5" w:tplc="161810B0">
      <w:start w:val="1"/>
      <w:numFmt w:val="bullet"/>
      <w:lvlText w:val="§"/>
      <w:lvlJc w:val="left"/>
      <w:pPr>
        <w:ind w:left="4309" w:hanging="360"/>
      </w:pPr>
      <w:rPr>
        <w:rFonts w:ascii="Wingdings" w:eastAsia="Wingdings" w:hAnsi="Wingdings" w:cs="Wingdings" w:hint="default"/>
      </w:rPr>
    </w:lvl>
    <w:lvl w:ilvl="6" w:tplc="99221C62">
      <w:start w:val="1"/>
      <w:numFmt w:val="bullet"/>
      <w:lvlText w:val="·"/>
      <w:lvlJc w:val="left"/>
      <w:pPr>
        <w:ind w:left="5029" w:hanging="360"/>
      </w:pPr>
      <w:rPr>
        <w:rFonts w:ascii="Symbol" w:eastAsia="Symbol" w:hAnsi="Symbol" w:cs="Symbol" w:hint="default"/>
      </w:rPr>
    </w:lvl>
    <w:lvl w:ilvl="7" w:tplc="5A6AE93C">
      <w:start w:val="1"/>
      <w:numFmt w:val="bullet"/>
      <w:lvlText w:val="o"/>
      <w:lvlJc w:val="left"/>
      <w:pPr>
        <w:ind w:left="5749" w:hanging="360"/>
      </w:pPr>
      <w:rPr>
        <w:rFonts w:ascii="Courier New" w:eastAsia="Courier New" w:hAnsi="Courier New" w:cs="Courier New" w:hint="default"/>
      </w:rPr>
    </w:lvl>
    <w:lvl w:ilvl="8" w:tplc="48F08A48">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394E3548"/>
    <w:multiLevelType w:val="multilevel"/>
    <w:tmpl w:val="5A1E8D88"/>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5" w15:restartNumberingAfterBreak="0">
    <w:nsid w:val="3A366284"/>
    <w:multiLevelType w:val="hybridMultilevel"/>
    <w:tmpl w:val="73CCB8DC"/>
    <w:lvl w:ilvl="0" w:tplc="4052FAFC">
      <w:start w:val="1"/>
      <w:numFmt w:val="bullet"/>
      <w:lvlText w:val="–"/>
      <w:lvlJc w:val="left"/>
      <w:pPr>
        <w:ind w:left="709" w:hanging="360"/>
      </w:pPr>
      <w:rPr>
        <w:rFonts w:ascii="Arial" w:eastAsia="Arial" w:hAnsi="Arial" w:cs="Arial" w:hint="default"/>
      </w:rPr>
    </w:lvl>
    <w:lvl w:ilvl="1" w:tplc="2DF44404">
      <w:start w:val="1"/>
      <w:numFmt w:val="bullet"/>
      <w:lvlText w:val="o"/>
      <w:lvlJc w:val="left"/>
      <w:pPr>
        <w:ind w:left="1429" w:hanging="360"/>
      </w:pPr>
      <w:rPr>
        <w:rFonts w:ascii="Courier New" w:eastAsia="Courier New" w:hAnsi="Courier New" w:cs="Courier New" w:hint="default"/>
      </w:rPr>
    </w:lvl>
    <w:lvl w:ilvl="2" w:tplc="BB0A1D0E">
      <w:start w:val="1"/>
      <w:numFmt w:val="bullet"/>
      <w:lvlText w:val="§"/>
      <w:lvlJc w:val="left"/>
      <w:pPr>
        <w:ind w:left="2149" w:hanging="360"/>
      </w:pPr>
      <w:rPr>
        <w:rFonts w:ascii="Wingdings" w:eastAsia="Wingdings" w:hAnsi="Wingdings" w:cs="Wingdings" w:hint="default"/>
      </w:rPr>
    </w:lvl>
    <w:lvl w:ilvl="3" w:tplc="FF7E282C">
      <w:start w:val="1"/>
      <w:numFmt w:val="bullet"/>
      <w:lvlText w:val="·"/>
      <w:lvlJc w:val="left"/>
      <w:pPr>
        <w:ind w:left="2869" w:hanging="360"/>
      </w:pPr>
      <w:rPr>
        <w:rFonts w:ascii="Symbol" w:eastAsia="Symbol" w:hAnsi="Symbol" w:cs="Symbol" w:hint="default"/>
      </w:rPr>
    </w:lvl>
    <w:lvl w:ilvl="4" w:tplc="A6606436">
      <w:start w:val="1"/>
      <w:numFmt w:val="bullet"/>
      <w:lvlText w:val="o"/>
      <w:lvlJc w:val="left"/>
      <w:pPr>
        <w:ind w:left="3589" w:hanging="360"/>
      </w:pPr>
      <w:rPr>
        <w:rFonts w:ascii="Courier New" w:eastAsia="Courier New" w:hAnsi="Courier New" w:cs="Courier New" w:hint="default"/>
      </w:rPr>
    </w:lvl>
    <w:lvl w:ilvl="5" w:tplc="DA9E759E">
      <w:start w:val="1"/>
      <w:numFmt w:val="bullet"/>
      <w:lvlText w:val="§"/>
      <w:lvlJc w:val="left"/>
      <w:pPr>
        <w:ind w:left="4309" w:hanging="360"/>
      </w:pPr>
      <w:rPr>
        <w:rFonts w:ascii="Wingdings" w:eastAsia="Wingdings" w:hAnsi="Wingdings" w:cs="Wingdings" w:hint="default"/>
      </w:rPr>
    </w:lvl>
    <w:lvl w:ilvl="6" w:tplc="A016D9DC">
      <w:start w:val="1"/>
      <w:numFmt w:val="bullet"/>
      <w:lvlText w:val="·"/>
      <w:lvlJc w:val="left"/>
      <w:pPr>
        <w:ind w:left="5029" w:hanging="360"/>
      </w:pPr>
      <w:rPr>
        <w:rFonts w:ascii="Symbol" w:eastAsia="Symbol" w:hAnsi="Symbol" w:cs="Symbol" w:hint="default"/>
      </w:rPr>
    </w:lvl>
    <w:lvl w:ilvl="7" w:tplc="84D42200">
      <w:start w:val="1"/>
      <w:numFmt w:val="bullet"/>
      <w:lvlText w:val="o"/>
      <w:lvlJc w:val="left"/>
      <w:pPr>
        <w:ind w:left="5749" w:hanging="360"/>
      </w:pPr>
      <w:rPr>
        <w:rFonts w:ascii="Courier New" w:eastAsia="Courier New" w:hAnsi="Courier New" w:cs="Courier New" w:hint="default"/>
      </w:rPr>
    </w:lvl>
    <w:lvl w:ilvl="8" w:tplc="A79815C8">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415239F3"/>
    <w:multiLevelType w:val="hybridMultilevel"/>
    <w:tmpl w:val="DFBA82BA"/>
    <w:lvl w:ilvl="0" w:tplc="996AE2C6">
      <w:start w:val="1"/>
      <w:numFmt w:val="bullet"/>
      <w:lvlText w:val="–"/>
      <w:lvlJc w:val="left"/>
      <w:pPr>
        <w:ind w:left="709" w:hanging="360"/>
      </w:pPr>
      <w:rPr>
        <w:rFonts w:ascii="Arial" w:eastAsia="Arial" w:hAnsi="Arial" w:cs="Arial" w:hint="default"/>
      </w:rPr>
    </w:lvl>
    <w:lvl w:ilvl="1" w:tplc="820EC874">
      <w:start w:val="1"/>
      <w:numFmt w:val="bullet"/>
      <w:lvlText w:val="o"/>
      <w:lvlJc w:val="left"/>
      <w:pPr>
        <w:ind w:left="1429" w:hanging="360"/>
      </w:pPr>
      <w:rPr>
        <w:rFonts w:ascii="Courier New" w:eastAsia="Courier New" w:hAnsi="Courier New" w:cs="Courier New" w:hint="default"/>
      </w:rPr>
    </w:lvl>
    <w:lvl w:ilvl="2" w:tplc="B290CF04">
      <w:start w:val="1"/>
      <w:numFmt w:val="bullet"/>
      <w:lvlText w:val="§"/>
      <w:lvlJc w:val="left"/>
      <w:pPr>
        <w:ind w:left="2149" w:hanging="360"/>
      </w:pPr>
      <w:rPr>
        <w:rFonts w:ascii="Wingdings" w:eastAsia="Wingdings" w:hAnsi="Wingdings" w:cs="Wingdings" w:hint="default"/>
      </w:rPr>
    </w:lvl>
    <w:lvl w:ilvl="3" w:tplc="4C38638E">
      <w:start w:val="1"/>
      <w:numFmt w:val="bullet"/>
      <w:lvlText w:val="·"/>
      <w:lvlJc w:val="left"/>
      <w:pPr>
        <w:ind w:left="2869" w:hanging="360"/>
      </w:pPr>
      <w:rPr>
        <w:rFonts w:ascii="Symbol" w:eastAsia="Symbol" w:hAnsi="Symbol" w:cs="Symbol" w:hint="default"/>
      </w:rPr>
    </w:lvl>
    <w:lvl w:ilvl="4" w:tplc="B3124126">
      <w:start w:val="1"/>
      <w:numFmt w:val="bullet"/>
      <w:lvlText w:val="o"/>
      <w:lvlJc w:val="left"/>
      <w:pPr>
        <w:ind w:left="3589" w:hanging="360"/>
      </w:pPr>
      <w:rPr>
        <w:rFonts w:ascii="Courier New" w:eastAsia="Courier New" w:hAnsi="Courier New" w:cs="Courier New" w:hint="default"/>
      </w:rPr>
    </w:lvl>
    <w:lvl w:ilvl="5" w:tplc="D7E27716">
      <w:start w:val="1"/>
      <w:numFmt w:val="bullet"/>
      <w:lvlText w:val="§"/>
      <w:lvlJc w:val="left"/>
      <w:pPr>
        <w:ind w:left="4309" w:hanging="360"/>
      </w:pPr>
      <w:rPr>
        <w:rFonts w:ascii="Wingdings" w:eastAsia="Wingdings" w:hAnsi="Wingdings" w:cs="Wingdings" w:hint="default"/>
      </w:rPr>
    </w:lvl>
    <w:lvl w:ilvl="6" w:tplc="22B4BEC4">
      <w:start w:val="1"/>
      <w:numFmt w:val="bullet"/>
      <w:lvlText w:val="·"/>
      <w:lvlJc w:val="left"/>
      <w:pPr>
        <w:ind w:left="5029" w:hanging="360"/>
      </w:pPr>
      <w:rPr>
        <w:rFonts w:ascii="Symbol" w:eastAsia="Symbol" w:hAnsi="Symbol" w:cs="Symbol" w:hint="default"/>
      </w:rPr>
    </w:lvl>
    <w:lvl w:ilvl="7" w:tplc="DDFED660">
      <w:start w:val="1"/>
      <w:numFmt w:val="bullet"/>
      <w:lvlText w:val="o"/>
      <w:lvlJc w:val="left"/>
      <w:pPr>
        <w:ind w:left="5749" w:hanging="360"/>
      </w:pPr>
      <w:rPr>
        <w:rFonts w:ascii="Courier New" w:eastAsia="Courier New" w:hAnsi="Courier New" w:cs="Courier New" w:hint="default"/>
      </w:rPr>
    </w:lvl>
    <w:lvl w:ilvl="8" w:tplc="C3E00D32">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51D06212"/>
    <w:multiLevelType w:val="multilevel"/>
    <w:tmpl w:val="2FD8B782"/>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8" w15:restartNumberingAfterBreak="0">
    <w:nsid w:val="597F1529"/>
    <w:multiLevelType w:val="hybridMultilevel"/>
    <w:tmpl w:val="061CB2BA"/>
    <w:lvl w:ilvl="0" w:tplc="1C3EBC62">
      <w:start w:val="1"/>
      <w:numFmt w:val="decimal"/>
      <w:lvlText w:val="%1."/>
      <w:lvlJc w:val="left"/>
      <w:pPr>
        <w:tabs>
          <w:tab w:val="num" w:pos="7023"/>
        </w:tabs>
        <w:ind w:left="7023" w:hanging="360"/>
      </w:pPr>
    </w:lvl>
    <w:lvl w:ilvl="1" w:tplc="9D76393E">
      <w:start w:val="1"/>
      <w:numFmt w:val="none"/>
      <w:lvlText w:val=""/>
      <w:lvlJc w:val="left"/>
      <w:pPr>
        <w:tabs>
          <w:tab w:val="num" w:pos="360"/>
        </w:tabs>
        <w:ind w:left="0" w:firstLine="0"/>
      </w:pPr>
    </w:lvl>
    <w:lvl w:ilvl="2" w:tplc="5D3893F2">
      <w:start w:val="1"/>
      <w:numFmt w:val="none"/>
      <w:lvlText w:val=""/>
      <w:lvlJc w:val="left"/>
      <w:pPr>
        <w:tabs>
          <w:tab w:val="num" w:pos="360"/>
        </w:tabs>
        <w:ind w:left="0" w:firstLine="0"/>
      </w:pPr>
    </w:lvl>
    <w:lvl w:ilvl="3" w:tplc="3B583332">
      <w:start w:val="1"/>
      <w:numFmt w:val="none"/>
      <w:lvlText w:val=""/>
      <w:lvlJc w:val="left"/>
      <w:pPr>
        <w:tabs>
          <w:tab w:val="num" w:pos="360"/>
        </w:tabs>
        <w:ind w:left="0" w:firstLine="0"/>
      </w:pPr>
    </w:lvl>
    <w:lvl w:ilvl="4" w:tplc="51546F50">
      <w:start w:val="1"/>
      <w:numFmt w:val="none"/>
      <w:lvlText w:val=""/>
      <w:lvlJc w:val="left"/>
      <w:pPr>
        <w:tabs>
          <w:tab w:val="num" w:pos="360"/>
        </w:tabs>
        <w:ind w:left="0" w:firstLine="0"/>
      </w:pPr>
    </w:lvl>
    <w:lvl w:ilvl="5" w:tplc="BB6A42FE">
      <w:start w:val="1"/>
      <w:numFmt w:val="none"/>
      <w:lvlText w:val=""/>
      <w:lvlJc w:val="left"/>
      <w:pPr>
        <w:tabs>
          <w:tab w:val="num" w:pos="360"/>
        </w:tabs>
        <w:ind w:left="0" w:firstLine="0"/>
      </w:pPr>
    </w:lvl>
    <w:lvl w:ilvl="6" w:tplc="980C9872">
      <w:start w:val="1"/>
      <w:numFmt w:val="none"/>
      <w:lvlText w:val=""/>
      <w:lvlJc w:val="left"/>
      <w:pPr>
        <w:tabs>
          <w:tab w:val="num" w:pos="360"/>
        </w:tabs>
        <w:ind w:left="0" w:firstLine="0"/>
      </w:pPr>
    </w:lvl>
    <w:lvl w:ilvl="7" w:tplc="ED50A32C">
      <w:start w:val="1"/>
      <w:numFmt w:val="none"/>
      <w:lvlText w:val=""/>
      <w:lvlJc w:val="left"/>
      <w:pPr>
        <w:tabs>
          <w:tab w:val="num" w:pos="360"/>
        </w:tabs>
        <w:ind w:left="0" w:firstLine="0"/>
      </w:pPr>
    </w:lvl>
    <w:lvl w:ilvl="8" w:tplc="5008BD70">
      <w:start w:val="1"/>
      <w:numFmt w:val="none"/>
      <w:lvlText w:val=""/>
      <w:lvlJc w:val="left"/>
      <w:pPr>
        <w:tabs>
          <w:tab w:val="num" w:pos="360"/>
        </w:tabs>
        <w:ind w:left="0" w:firstLine="0"/>
      </w:pPr>
    </w:lvl>
  </w:abstractNum>
  <w:abstractNum w:abstractNumId="9" w15:restartNumberingAfterBreak="0">
    <w:nsid w:val="59E74448"/>
    <w:multiLevelType w:val="hybridMultilevel"/>
    <w:tmpl w:val="6B9812FE"/>
    <w:lvl w:ilvl="0" w:tplc="FC5863E0">
      <w:start w:val="1"/>
      <w:numFmt w:val="bullet"/>
      <w:lvlText w:val="–"/>
      <w:lvlJc w:val="left"/>
      <w:pPr>
        <w:ind w:left="709" w:hanging="360"/>
      </w:pPr>
      <w:rPr>
        <w:rFonts w:ascii="Arial" w:eastAsia="Arial" w:hAnsi="Arial" w:cs="Arial" w:hint="default"/>
      </w:rPr>
    </w:lvl>
    <w:lvl w:ilvl="1" w:tplc="F06CE532">
      <w:start w:val="1"/>
      <w:numFmt w:val="bullet"/>
      <w:lvlText w:val="o"/>
      <w:lvlJc w:val="left"/>
      <w:pPr>
        <w:ind w:left="1429" w:hanging="360"/>
      </w:pPr>
      <w:rPr>
        <w:rFonts w:ascii="Courier New" w:eastAsia="Courier New" w:hAnsi="Courier New" w:cs="Courier New" w:hint="default"/>
      </w:rPr>
    </w:lvl>
    <w:lvl w:ilvl="2" w:tplc="5A8287E8">
      <w:start w:val="1"/>
      <w:numFmt w:val="bullet"/>
      <w:lvlText w:val="§"/>
      <w:lvlJc w:val="left"/>
      <w:pPr>
        <w:ind w:left="2149" w:hanging="360"/>
      </w:pPr>
      <w:rPr>
        <w:rFonts w:ascii="Wingdings" w:eastAsia="Wingdings" w:hAnsi="Wingdings" w:cs="Wingdings" w:hint="default"/>
      </w:rPr>
    </w:lvl>
    <w:lvl w:ilvl="3" w:tplc="6776B36C">
      <w:start w:val="1"/>
      <w:numFmt w:val="bullet"/>
      <w:lvlText w:val="·"/>
      <w:lvlJc w:val="left"/>
      <w:pPr>
        <w:ind w:left="2869" w:hanging="360"/>
      </w:pPr>
      <w:rPr>
        <w:rFonts w:ascii="Symbol" w:eastAsia="Symbol" w:hAnsi="Symbol" w:cs="Symbol" w:hint="default"/>
      </w:rPr>
    </w:lvl>
    <w:lvl w:ilvl="4" w:tplc="ADF4E9DE">
      <w:start w:val="1"/>
      <w:numFmt w:val="bullet"/>
      <w:lvlText w:val="o"/>
      <w:lvlJc w:val="left"/>
      <w:pPr>
        <w:ind w:left="3589" w:hanging="360"/>
      </w:pPr>
      <w:rPr>
        <w:rFonts w:ascii="Courier New" w:eastAsia="Courier New" w:hAnsi="Courier New" w:cs="Courier New" w:hint="default"/>
      </w:rPr>
    </w:lvl>
    <w:lvl w:ilvl="5" w:tplc="A1106296">
      <w:start w:val="1"/>
      <w:numFmt w:val="bullet"/>
      <w:lvlText w:val="§"/>
      <w:lvlJc w:val="left"/>
      <w:pPr>
        <w:ind w:left="4309" w:hanging="360"/>
      </w:pPr>
      <w:rPr>
        <w:rFonts w:ascii="Wingdings" w:eastAsia="Wingdings" w:hAnsi="Wingdings" w:cs="Wingdings" w:hint="default"/>
      </w:rPr>
    </w:lvl>
    <w:lvl w:ilvl="6" w:tplc="69CADBF4">
      <w:start w:val="1"/>
      <w:numFmt w:val="bullet"/>
      <w:lvlText w:val="·"/>
      <w:lvlJc w:val="left"/>
      <w:pPr>
        <w:ind w:left="5029" w:hanging="360"/>
      </w:pPr>
      <w:rPr>
        <w:rFonts w:ascii="Symbol" w:eastAsia="Symbol" w:hAnsi="Symbol" w:cs="Symbol" w:hint="default"/>
      </w:rPr>
    </w:lvl>
    <w:lvl w:ilvl="7" w:tplc="A282F3A0">
      <w:start w:val="1"/>
      <w:numFmt w:val="bullet"/>
      <w:lvlText w:val="o"/>
      <w:lvlJc w:val="left"/>
      <w:pPr>
        <w:ind w:left="5749" w:hanging="360"/>
      </w:pPr>
      <w:rPr>
        <w:rFonts w:ascii="Courier New" w:eastAsia="Courier New" w:hAnsi="Courier New" w:cs="Courier New" w:hint="default"/>
      </w:rPr>
    </w:lvl>
    <w:lvl w:ilvl="8" w:tplc="C4D4951E">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5E7A3E03"/>
    <w:multiLevelType w:val="multilevel"/>
    <w:tmpl w:val="B034417A"/>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68704D6B"/>
    <w:multiLevelType w:val="multilevel"/>
    <w:tmpl w:val="F0A489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C334089"/>
    <w:multiLevelType w:val="hybridMultilevel"/>
    <w:tmpl w:val="ED6ABF66"/>
    <w:lvl w:ilvl="0" w:tplc="4C1AF250">
      <w:start w:val="1"/>
      <w:numFmt w:val="bullet"/>
      <w:lvlText w:val="–"/>
      <w:lvlJc w:val="left"/>
      <w:pPr>
        <w:ind w:left="709" w:hanging="360"/>
      </w:pPr>
      <w:rPr>
        <w:rFonts w:ascii="Arial" w:eastAsia="Arial" w:hAnsi="Arial" w:cs="Arial" w:hint="default"/>
      </w:rPr>
    </w:lvl>
    <w:lvl w:ilvl="1" w:tplc="957AF362">
      <w:start w:val="1"/>
      <w:numFmt w:val="bullet"/>
      <w:lvlText w:val="o"/>
      <w:lvlJc w:val="left"/>
      <w:pPr>
        <w:ind w:left="1429" w:hanging="360"/>
      </w:pPr>
      <w:rPr>
        <w:rFonts w:ascii="Courier New" w:eastAsia="Courier New" w:hAnsi="Courier New" w:cs="Courier New" w:hint="default"/>
      </w:rPr>
    </w:lvl>
    <w:lvl w:ilvl="2" w:tplc="AB0201B6">
      <w:start w:val="1"/>
      <w:numFmt w:val="bullet"/>
      <w:lvlText w:val="§"/>
      <w:lvlJc w:val="left"/>
      <w:pPr>
        <w:ind w:left="2149" w:hanging="360"/>
      </w:pPr>
      <w:rPr>
        <w:rFonts w:ascii="Wingdings" w:eastAsia="Wingdings" w:hAnsi="Wingdings" w:cs="Wingdings" w:hint="default"/>
      </w:rPr>
    </w:lvl>
    <w:lvl w:ilvl="3" w:tplc="0C349C4E">
      <w:start w:val="1"/>
      <w:numFmt w:val="bullet"/>
      <w:lvlText w:val="·"/>
      <w:lvlJc w:val="left"/>
      <w:pPr>
        <w:ind w:left="2869" w:hanging="360"/>
      </w:pPr>
      <w:rPr>
        <w:rFonts w:ascii="Symbol" w:eastAsia="Symbol" w:hAnsi="Symbol" w:cs="Symbol" w:hint="default"/>
      </w:rPr>
    </w:lvl>
    <w:lvl w:ilvl="4" w:tplc="0310F894">
      <w:start w:val="1"/>
      <w:numFmt w:val="bullet"/>
      <w:lvlText w:val="o"/>
      <w:lvlJc w:val="left"/>
      <w:pPr>
        <w:ind w:left="3589" w:hanging="360"/>
      </w:pPr>
      <w:rPr>
        <w:rFonts w:ascii="Courier New" w:eastAsia="Courier New" w:hAnsi="Courier New" w:cs="Courier New" w:hint="default"/>
      </w:rPr>
    </w:lvl>
    <w:lvl w:ilvl="5" w:tplc="D0A4B9FE">
      <w:start w:val="1"/>
      <w:numFmt w:val="bullet"/>
      <w:lvlText w:val="§"/>
      <w:lvlJc w:val="left"/>
      <w:pPr>
        <w:ind w:left="4309" w:hanging="360"/>
      </w:pPr>
      <w:rPr>
        <w:rFonts w:ascii="Wingdings" w:eastAsia="Wingdings" w:hAnsi="Wingdings" w:cs="Wingdings" w:hint="default"/>
      </w:rPr>
    </w:lvl>
    <w:lvl w:ilvl="6" w:tplc="F56E29BA">
      <w:start w:val="1"/>
      <w:numFmt w:val="bullet"/>
      <w:lvlText w:val="·"/>
      <w:lvlJc w:val="left"/>
      <w:pPr>
        <w:ind w:left="5029" w:hanging="360"/>
      </w:pPr>
      <w:rPr>
        <w:rFonts w:ascii="Symbol" w:eastAsia="Symbol" w:hAnsi="Symbol" w:cs="Symbol" w:hint="default"/>
      </w:rPr>
    </w:lvl>
    <w:lvl w:ilvl="7" w:tplc="4E907380">
      <w:start w:val="1"/>
      <w:numFmt w:val="bullet"/>
      <w:lvlText w:val="o"/>
      <w:lvlJc w:val="left"/>
      <w:pPr>
        <w:ind w:left="5749" w:hanging="360"/>
      </w:pPr>
      <w:rPr>
        <w:rFonts w:ascii="Courier New" w:eastAsia="Courier New" w:hAnsi="Courier New" w:cs="Courier New" w:hint="default"/>
      </w:rPr>
    </w:lvl>
    <w:lvl w:ilvl="8" w:tplc="78C8F04A">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6EEB774A"/>
    <w:multiLevelType w:val="multilevel"/>
    <w:tmpl w:val="31E0B95E"/>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4" w15:restartNumberingAfterBreak="0">
    <w:nsid w:val="712732C1"/>
    <w:multiLevelType w:val="multilevel"/>
    <w:tmpl w:val="03787B38"/>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F74680"/>
    <w:multiLevelType w:val="hybridMultilevel"/>
    <w:tmpl w:val="B24A43C6"/>
    <w:lvl w:ilvl="0" w:tplc="786057B6">
      <w:start w:val="1"/>
      <w:numFmt w:val="bullet"/>
      <w:lvlText w:val="–"/>
      <w:lvlJc w:val="left"/>
      <w:pPr>
        <w:ind w:left="709" w:hanging="360"/>
      </w:pPr>
      <w:rPr>
        <w:rFonts w:ascii="Arial" w:eastAsia="Arial" w:hAnsi="Arial" w:cs="Arial" w:hint="default"/>
      </w:rPr>
    </w:lvl>
    <w:lvl w:ilvl="1" w:tplc="46E41652">
      <w:start w:val="1"/>
      <w:numFmt w:val="bullet"/>
      <w:lvlText w:val="o"/>
      <w:lvlJc w:val="left"/>
      <w:pPr>
        <w:ind w:left="1429" w:hanging="360"/>
      </w:pPr>
      <w:rPr>
        <w:rFonts w:ascii="Courier New" w:eastAsia="Courier New" w:hAnsi="Courier New" w:cs="Courier New" w:hint="default"/>
      </w:rPr>
    </w:lvl>
    <w:lvl w:ilvl="2" w:tplc="C9543CAE">
      <w:start w:val="1"/>
      <w:numFmt w:val="bullet"/>
      <w:lvlText w:val="§"/>
      <w:lvlJc w:val="left"/>
      <w:pPr>
        <w:ind w:left="2149" w:hanging="360"/>
      </w:pPr>
      <w:rPr>
        <w:rFonts w:ascii="Wingdings" w:eastAsia="Wingdings" w:hAnsi="Wingdings" w:cs="Wingdings" w:hint="default"/>
      </w:rPr>
    </w:lvl>
    <w:lvl w:ilvl="3" w:tplc="4E5C8884">
      <w:start w:val="1"/>
      <w:numFmt w:val="bullet"/>
      <w:lvlText w:val="·"/>
      <w:lvlJc w:val="left"/>
      <w:pPr>
        <w:ind w:left="2869" w:hanging="360"/>
      </w:pPr>
      <w:rPr>
        <w:rFonts w:ascii="Symbol" w:eastAsia="Symbol" w:hAnsi="Symbol" w:cs="Symbol" w:hint="default"/>
      </w:rPr>
    </w:lvl>
    <w:lvl w:ilvl="4" w:tplc="9F6EB83C">
      <w:start w:val="1"/>
      <w:numFmt w:val="bullet"/>
      <w:lvlText w:val="o"/>
      <w:lvlJc w:val="left"/>
      <w:pPr>
        <w:ind w:left="3589" w:hanging="360"/>
      </w:pPr>
      <w:rPr>
        <w:rFonts w:ascii="Courier New" w:eastAsia="Courier New" w:hAnsi="Courier New" w:cs="Courier New" w:hint="default"/>
      </w:rPr>
    </w:lvl>
    <w:lvl w:ilvl="5" w:tplc="89E0B660">
      <w:start w:val="1"/>
      <w:numFmt w:val="bullet"/>
      <w:lvlText w:val="§"/>
      <w:lvlJc w:val="left"/>
      <w:pPr>
        <w:ind w:left="4309" w:hanging="360"/>
      </w:pPr>
      <w:rPr>
        <w:rFonts w:ascii="Wingdings" w:eastAsia="Wingdings" w:hAnsi="Wingdings" w:cs="Wingdings" w:hint="default"/>
      </w:rPr>
    </w:lvl>
    <w:lvl w:ilvl="6" w:tplc="035EB076">
      <w:start w:val="1"/>
      <w:numFmt w:val="bullet"/>
      <w:lvlText w:val="·"/>
      <w:lvlJc w:val="left"/>
      <w:pPr>
        <w:ind w:left="5029" w:hanging="360"/>
      </w:pPr>
      <w:rPr>
        <w:rFonts w:ascii="Symbol" w:eastAsia="Symbol" w:hAnsi="Symbol" w:cs="Symbol" w:hint="default"/>
      </w:rPr>
    </w:lvl>
    <w:lvl w:ilvl="7" w:tplc="15B2ABA8">
      <w:start w:val="1"/>
      <w:numFmt w:val="bullet"/>
      <w:lvlText w:val="o"/>
      <w:lvlJc w:val="left"/>
      <w:pPr>
        <w:ind w:left="5749" w:hanging="360"/>
      </w:pPr>
      <w:rPr>
        <w:rFonts w:ascii="Courier New" w:eastAsia="Courier New" w:hAnsi="Courier New" w:cs="Courier New" w:hint="default"/>
      </w:rPr>
    </w:lvl>
    <w:lvl w:ilvl="8" w:tplc="F026613C">
      <w:start w:val="1"/>
      <w:numFmt w:val="bullet"/>
      <w:lvlText w:val="§"/>
      <w:lvlJc w:val="left"/>
      <w:pPr>
        <w:ind w:left="6469" w:hanging="360"/>
      </w:pPr>
      <w:rPr>
        <w:rFonts w:ascii="Wingdings" w:eastAsia="Wingdings" w:hAnsi="Wingdings" w:cs="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4"/>
  </w:num>
  <w:num w:numId="6">
    <w:abstractNumId w:val="2"/>
  </w:num>
  <w:num w:numId="7">
    <w:abstractNumId w:val="11"/>
  </w:num>
  <w:num w:numId="8">
    <w:abstractNumId w:val="5"/>
  </w:num>
  <w:num w:numId="9">
    <w:abstractNumId w:val="3"/>
  </w:num>
  <w:num w:numId="10">
    <w:abstractNumId w:val="12"/>
  </w:num>
  <w:num w:numId="11">
    <w:abstractNumId w:val="0"/>
  </w:num>
  <w:num w:numId="12">
    <w:abstractNumId w:val="1"/>
  </w:num>
  <w:num w:numId="13">
    <w:abstractNumId w:val="15"/>
  </w:num>
  <w:num w:numId="14">
    <w:abstractNumId w:val="9"/>
  </w:num>
  <w:num w:numId="15">
    <w:abstractNumId w:val="6"/>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829"/>
    <w:rsid w:val="000C1829"/>
    <w:rsid w:val="006E5D48"/>
    <w:rsid w:val="008714B9"/>
    <w:rsid w:val="00B12F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7BC64"/>
  <w15:docId w15:val="{2D1BF64D-89C6-456B-A8A5-37AE1298F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6"/>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table" w:customStyle="1" w:styleId="111">
    <w:name w:val="Сетка таблицы11"/>
    <w:basedOn w:val="a1"/>
    <w:next w:val="afc"/>
    <w:uiPriority w:val="59"/>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7">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limto@tv.rosseti-s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http://olimto@tv.rosseti-sib.ru" TargetMode="External"/><Relationship Id="rId10" Type="http://schemas.openxmlformats.org/officeDocument/2006/relationships/hyperlink" Target="mailto:cfd@rosset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KularAY@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698EB-908F-497A-8F9A-7BBFBD574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28</Pages>
  <Words>11703</Words>
  <Characters>66708</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SyrchinaAV</dc:creator>
  <cp:lastModifiedBy>Надежда Кузнецова</cp:lastModifiedBy>
  <cp:revision>92</cp:revision>
  <dcterms:created xsi:type="dcterms:W3CDTF">2023-09-11T13:54:00Z</dcterms:created>
  <dcterms:modified xsi:type="dcterms:W3CDTF">2026-03-04T07:40:00Z</dcterms:modified>
</cp:coreProperties>
</file>